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76FB9" w14:textId="77777777" w:rsidR="00792743" w:rsidRDefault="00792743" w:rsidP="00BD3A22">
      <w:pPr>
        <w:tabs>
          <w:tab w:val="left" w:pos="142"/>
          <w:tab w:val="left" w:pos="426"/>
        </w:tabs>
        <w:spacing w:line="0" w:lineRule="atLeast"/>
        <w:ind w:left="720" w:hangingChars="200" w:hanging="720"/>
        <w:jc w:val="center"/>
        <w:rPr>
          <w:rFonts w:eastAsia="微軟正黑體" w:cstheme="minorHAnsi"/>
          <w:b/>
          <w:sz w:val="36"/>
          <w:szCs w:val="28"/>
        </w:rPr>
      </w:pPr>
    </w:p>
    <w:p w14:paraId="5BA22764" w14:textId="43261332" w:rsidR="00A00216" w:rsidRDefault="007E003B" w:rsidP="00BD3A22">
      <w:pPr>
        <w:tabs>
          <w:tab w:val="left" w:pos="142"/>
          <w:tab w:val="left" w:pos="426"/>
        </w:tabs>
        <w:spacing w:line="0" w:lineRule="atLeast"/>
        <w:ind w:left="720" w:hangingChars="200" w:hanging="720"/>
        <w:jc w:val="center"/>
        <w:rPr>
          <w:rFonts w:eastAsia="微軟正黑體" w:cstheme="minorHAnsi"/>
          <w:b/>
          <w:sz w:val="36"/>
          <w:szCs w:val="28"/>
        </w:rPr>
      </w:pPr>
      <w:r w:rsidRPr="002D253D">
        <w:rPr>
          <w:rFonts w:eastAsia="微軟正黑體" w:cstheme="minorHAnsi"/>
          <w:b/>
          <w:sz w:val="36"/>
          <w:szCs w:val="28"/>
        </w:rPr>
        <w:t>學術交流基金會</w:t>
      </w:r>
      <w:r w:rsidR="00C555EA" w:rsidRPr="002D253D">
        <w:rPr>
          <w:rFonts w:eastAsia="微軟正黑體" w:cstheme="minorHAnsi"/>
          <w:b/>
          <w:sz w:val="36"/>
          <w:szCs w:val="28"/>
        </w:rPr>
        <w:t>11</w:t>
      </w:r>
      <w:r w:rsidR="0035181B">
        <w:rPr>
          <w:rFonts w:eastAsia="微軟正黑體" w:cstheme="minorHAnsi"/>
          <w:b/>
          <w:sz w:val="36"/>
          <w:szCs w:val="28"/>
        </w:rPr>
        <w:t>4</w:t>
      </w:r>
      <w:r w:rsidR="00C555EA" w:rsidRPr="002D253D">
        <w:rPr>
          <w:rFonts w:eastAsia="微軟正黑體" w:cstheme="minorHAnsi"/>
          <w:b/>
          <w:sz w:val="36"/>
          <w:szCs w:val="28"/>
        </w:rPr>
        <w:t>學年度</w:t>
      </w:r>
    </w:p>
    <w:p w14:paraId="76CE0C1B" w14:textId="77777777" w:rsidR="002D253D" w:rsidRPr="002D253D" w:rsidRDefault="00C555EA" w:rsidP="00BD3A22">
      <w:pPr>
        <w:tabs>
          <w:tab w:val="left" w:pos="142"/>
          <w:tab w:val="left" w:pos="426"/>
        </w:tabs>
        <w:spacing w:line="0" w:lineRule="atLeast"/>
        <w:ind w:left="720" w:hangingChars="200" w:hanging="720"/>
        <w:jc w:val="center"/>
        <w:rPr>
          <w:rFonts w:eastAsia="微軟正黑體" w:cstheme="minorHAnsi"/>
          <w:b/>
          <w:sz w:val="36"/>
          <w:szCs w:val="28"/>
        </w:rPr>
      </w:pPr>
      <w:r w:rsidRPr="002D253D">
        <w:rPr>
          <w:rFonts w:eastAsia="微軟正黑體" w:cstheme="minorHAnsi"/>
          <w:b/>
          <w:sz w:val="36"/>
          <w:szCs w:val="28"/>
        </w:rPr>
        <w:t>傅爾布</w:t>
      </w:r>
      <w:proofErr w:type="gramStart"/>
      <w:r w:rsidRPr="002D253D">
        <w:rPr>
          <w:rFonts w:eastAsia="微軟正黑體" w:cstheme="minorHAnsi"/>
          <w:b/>
          <w:sz w:val="36"/>
          <w:szCs w:val="28"/>
        </w:rPr>
        <w:t>萊特</w:t>
      </w:r>
      <w:proofErr w:type="gramEnd"/>
      <w:r w:rsidRPr="002D253D">
        <w:rPr>
          <w:rFonts w:eastAsia="微軟正黑體" w:cstheme="minorHAnsi"/>
          <w:b/>
          <w:sz w:val="36"/>
          <w:szCs w:val="28"/>
        </w:rPr>
        <w:t>英語辯論</w:t>
      </w:r>
      <w:r w:rsidR="009D1D9E" w:rsidRPr="002D253D">
        <w:rPr>
          <w:rFonts w:eastAsia="微軟正黑體" w:cstheme="minorHAnsi"/>
          <w:b/>
          <w:sz w:val="36"/>
          <w:szCs w:val="28"/>
        </w:rPr>
        <w:t>培訓</w:t>
      </w:r>
      <w:r w:rsidR="00D22803">
        <w:rPr>
          <w:rFonts w:eastAsia="微軟正黑體" w:cstheme="minorHAnsi"/>
          <w:b/>
          <w:sz w:val="36"/>
          <w:szCs w:val="28"/>
        </w:rPr>
        <w:t>學校</w:t>
      </w:r>
    </w:p>
    <w:p w14:paraId="59B34D69" w14:textId="77777777" w:rsidR="009D1D9E" w:rsidRPr="002D253D" w:rsidRDefault="00A00216" w:rsidP="00BD3A22">
      <w:pPr>
        <w:tabs>
          <w:tab w:val="left" w:pos="142"/>
          <w:tab w:val="left" w:pos="426"/>
        </w:tabs>
        <w:spacing w:line="0" w:lineRule="atLeast"/>
        <w:ind w:left="720" w:hangingChars="200" w:hanging="720"/>
        <w:jc w:val="center"/>
        <w:rPr>
          <w:rFonts w:eastAsia="微軟正黑體" w:cstheme="minorHAnsi"/>
          <w:b/>
          <w:sz w:val="36"/>
          <w:szCs w:val="28"/>
        </w:rPr>
      </w:pPr>
      <w:proofErr w:type="gramStart"/>
      <w:r>
        <w:rPr>
          <w:rFonts w:eastAsia="微軟正黑體" w:cstheme="minorHAnsi"/>
          <w:b/>
          <w:sz w:val="36"/>
          <w:szCs w:val="28"/>
        </w:rPr>
        <w:t>甄</w:t>
      </w:r>
      <w:proofErr w:type="gramEnd"/>
      <w:r>
        <w:rPr>
          <w:rFonts w:eastAsia="微軟正黑體" w:cstheme="minorHAnsi"/>
          <w:b/>
          <w:sz w:val="36"/>
          <w:szCs w:val="28"/>
        </w:rPr>
        <w:t xml:space="preserve"> </w:t>
      </w:r>
      <w:r>
        <w:rPr>
          <w:rFonts w:eastAsia="微軟正黑體" w:cstheme="minorHAnsi"/>
          <w:b/>
          <w:sz w:val="36"/>
          <w:szCs w:val="28"/>
        </w:rPr>
        <w:t>選</w:t>
      </w:r>
      <w:r>
        <w:rPr>
          <w:rFonts w:eastAsia="微軟正黑體" w:cstheme="minorHAnsi"/>
          <w:b/>
          <w:sz w:val="36"/>
          <w:szCs w:val="28"/>
        </w:rPr>
        <w:t xml:space="preserve"> </w:t>
      </w:r>
      <w:r w:rsidR="009D1D9E" w:rsidRPr="002D253D">
        <w:rPr>
          <w:rFonts w:eastAsia="微軟正黑體" w:cstheme="minorHAnsi"/>
          <w:b/>
          <w:sz w:val="36"/>
          <w:szCs w:val="28"/>
        </w:rPr>
        <w:t>簡</w:t>
      </w:r>
      <w:r>
        <w:rPr>
          <w:rFonts w:eastAsia="微軟正黑體" w:cstheme="minorHAnsi"/>
          <w:b/>
          <w:sz w:val="36"/>
          <w:szCs w:val="28"/>
        </w:rPr>
        <w:t xml:space="preserve"> </w:t>
      </w:r>
      <w:r w:rsidR="009D1D9E" w:rsidRPr="002D253D">
        <w:rPr>
          <w:rFonts w:eastAsia="微軟正黑體" w:cstheme="minorHAnsi"/>
          <w:b/>
          <w:sz w:val="36"/>
          <w:szCs w:val="28"/>
        </w:rPr>
        <w:t>章</w:t>
      </w:r>
    </w:p>
    <w:p w14:paraId="4EAD9AAC" w14:textId="77777777" w:rsidR="009D1D9E" w:rsidRPr="002D253D" w:rsidRDefault="009D1D9E" w:rsidP="00BD3A22">
      <w:pPr>
        <w:tabs>
          <w:tab w:val="left" w:pos="-284"/>
          <w:tab w:val="left" w:pos="426"/>
        </w:tabs>
        <w:spacing w:before="240" w:line="0" w:lineRule="atLeast"/>
        <w:rPr>
          <w:rFonts w:eastAsia="微軟正黑體" w:cstheme="minorHAnsi"/>
          <w:b/>
          <w:sz w:val="28"/>
          <w:szCs w:val="28"/>
        </w:rPr>
      </w:pPr>
    </w:p>
    <w:p w14:paraId="7513970A" w14:textId="77777777" w:rsidR="00B15249" w:rsidRDefault="007E003B" w:rsidP="00BD3A22">
      <w:pPr>
        <w:numPr>
          <w:ilvl w:val="0"/>
          <w:numId w:val="9"/>
        </w:numPr>
        <w:tabs>
          <w:tab w:val="left" w:pos="142"/>
          <w:tab w:val="left" w:pos="426"/>
        </w:tabs>
        <w:spacing w:before="240" w:line="0" w:lineRule="atLeast"/>
        <w:ind w:left="560" w:hangingChars="200" w:hanging="560"/>
        <w:jc w:val="both"/>
        <w:rPr>
          <w:rFonts w:eastAsia="微軟正黑體" w:cstheme="minorHAnsi"/>
          <w:b/>
          <w:sz w:val="28"/>
          <w:szCs w:val="28"/>
        </w:rPr>
      </w:pPr>
      <w:r w:rsidRPr="002D253D">
        <w:rPr>
          <w:rFonts w:eastAsia="微軟正黑體" w:cstheme="minorHAnsi"/>
          <w:b/>
          <w:sz w:val="28"/>
          <w:szCs w:val="28"/>
        </w:rPr>
        <w:t>辦理單位</w:t>
      </w:r>
      <w:r w:rsidR="00A00216">
        <w:rPr>
          <w:rFonts w:eastAsia="微軟正黑體" w:cstheme="minorHAnsi"/>
          <w:b/>
          <w:sz w:val="28"/>
          <w:szCs w:val="28"/>
        </w:rPr>
        <w:br/>
      </w:r>
      <w:r w:rsidR="002D253D" w:rsidRPr="00A00216">
        <w:rPr>
          <w:rFonts w:eastAsia="微軟正黑體" w:cstheme="minorHAnsi"/>
          <w:sz w:val="28"/>
          <w:szCs w:val="28"/>
        </w:rPr>
        <w:t>學術交流基金會</w:t>
      </w:r>
      <w:r w:rsidR="002D253D" w:rsidRPr="00A00216">
        <w:rPr>
          <w:rFonts w:eastAsia="微軟正黑體" w:cstheme="minorHAnsi"/>
          <w:sz w:val="28"/>
          <w:szCs w:val="28"/>
        </w:rPr>
        <w:t>Foundation fo</w:t>
      </w:r>
      <w:r w:rsidR="00A00216">
        <w:rPr>
          <w:rFonts w:eastAsia="微軟正黑體" w:cstheme="minorHAnsi"/>
          <w:sz w:val="28"/>
          <w:szCs w:val="28"/>
        </w:rPr>
        <w:t xml:space="preserve">r Scholarly Exchange (Fulbright </w:t>
      </w:r>
      <w:r w:rsidR="002D253D" w:rsidRPr="00A00216">
        <w:rPr>
          <w:rFonts w:eastAsia="微軟正黑體" w:cstheme="minorHAnsi"/>
          <w:sz w:val="28"/>
          <w:szCs w:val="28"/>
        </w:rPr>
        <w:t>Taiwan)</w:t>
      </w:r>
    </w:p>
    <w:p w14:paraId="1E20CF19" w14:textId="107505DD" w:rsidR="00195D7B" w:rsidRDefault="00365D09" w:rsidP="00195D7B">
      <w:pPr>
        <w:numPr>
          <w:ilvl w:val="0"/>
          <w:numId w:val="9"/>
        </w:numPr>
        <w:tabs>
          <w:tab w:val="left" w:pos="142"/>
          <w:tab w:val="left" w:pos="426"/>
        </w:tabs>
        <w:spacing w:before="240" w:line="0" w:lineRule="atLeast"/>
        <w:ind w:left="560" w:hangingChars="200" w:hanging="560"/>
        <w:jc w:val="both"/>
        <w:rPr>
          <w:rFonts w:eastAsia="微軟正黑體" w:cstheme="minorHAnsi"/>
          <w:b/>
          <w:sz w:val="28"/>
          <w:szCs w:val="28"/>
        </w:rPr>
      </w:pPr>
      <w:r w:rsidRPr="00B15249">
        <w:rPr>
          <w:rFonts w:eastAsia="微軟正黑體" w:cstheme="minorHAnsi"/>
          <w:b/>
          <w:sz w:val="28"/>
          <w:szCs w:val="28"/>
        </w:rPr>
        <w:t>計畫簡介</w:t>
      </w:r>
      <w:r w:rsidRPr="00B15249">
        <w:rPr>
          <w:rFonts w:eastAsia="微軟正黑體" w:cstheme="minorHAnsi"/>
          <w:b/>
          <w:sz w:val="28"/>
          <w:szCs w:val="28"/>
        </w:rPr>
        <w:br/>
      </w:r>
      <w:r w:rsidRPr="00B15249">
        <w:rPr>
          <w:rFonts w:eastAsia="微軟正黑體" w:cstheme="minorHAnsi" w:hint="eastAsia"/>
          <w:sz w:val="28"/>
          <w:szCs w:val="28"/>
        </w:rPr>
        <w:t>學術交流基金會</w:t>
      </w:r>
      <w:r w:rsidR="0025570A" w:rsidRPr="00B15249">
        <w:rPr>
          <w:rFonts w:eastAsia="微軟正黑體" w:cstheme="minorHAnsi" w:hint="eastAsia"/>
          <w:sz w:val="28"/>
          <w:szCs w:val="28"/>
        </w:rPr>
        <w:t>（以下簡稱本會）</w:t>
      </w:r>
      <w:r w:rsidRPr="00B15249">
        <w:rPr>
          <w:rFonts w:eastAsia="微軟正黑體" w:cstheme="minorHAnsi" w:hint="eastAsia"/>
          <w:sz w:val="28"/>
          <w:szCs w:val="28"/>
        </w:rPr>
        <w:t>係依我國與美國於民國</w:t>
      </w:r>
      <w:r w:rsidRPr="00B15249">
        <w:rPr>
          <w:rFonts w:eastAsia="微軟正黑體" w:cstheme="minorHAnsi" w:hint="eastAsia"/>
          <w:sz w:val="28"/>
          <w:szCs w:val="28"/>
        </w:rPr>
        <w:t>53</w:t>
      </w:r>
      <w:r w:rsidRPr="00B15249">
        <w:rPr>
          <w:rFonts w:eastAsia="微軟正黑體" w:cstheme="minorHAnsi" w:hint="eastAsia"/>
          <w:sz w:val="28"/>
          <w:szCs w:val="28"/>
        </w:rPr>
        <w:t>年簽訂之「中美教育文化交換計畫協定」成立之機構，專門</w:t>
      </w:r>
      <w:r w:rsidR="00AB2823" w:rsidRPr="00B15249">
        <w:rPr>
          <w:rFonts w:eastAsia="微軟正黑體" w:cstheme="minorHAnsi" w:hint="eastAsia"/>
          <w:sz w:val="28"/>
          <w:szCs w:val="28"/>
        </w:rPr>
        <w:t>在</w:t>
      </w:r>
      <w:proofErr w:type="gramStart"/>
      <w:r w:rsidR="00AB2823" w:rsidRPr="00B15249">
        <w:rPr>
          <w:rFonts w:eastAsia="微軟正黑體" w:cstheme="minorHAnsi" w:hint="eastAsia"/>
          <w:sz w:val="28"/>
          <w:szCs w:val="28"/>
        </w:rPr>
        <w:t>臺</w:t>
      </w:r>
      <w:proofErr w:type="gramEnd"/>
      <w:r w:rsidRPr="00B15249">
        <w:rPr>
          <w:rFonts w:eastAsia="微軟正黑體" w:cstheme="minorHAnsi" w:hint="eastAsia"/>
          <w:sz w:val="28"/>
          <w:szCs w:val="28"/>
        </w:rPr>
        <w:t>執行美國國務院傅爾布</w:t>
      </w:r>
      <w:proofErr w:type="gramStart"/>
      <w:r w:rsidRPr="00B15249">
        <w:rPr>
          <w:rFonts w:eastAsia="微軟正黑體" w:cstheme="minorHAnsi" w:hint="eastAsia"/>
          <w:sz w:val="28"/>
          <w:szCs w:val="28"/>
        </w:rPr>
        <w:t>萊</w:t>
      </w:r>
      <w:proofErr w:type="gramEnd"/>
      <w:r w:rsidRPr="00B15249">
        <w:rPr>
          <w:rFonts w:eastAsia="微軟正黑體" w:cstheme="minorHAnsi" w:hint="eastAsia"/>
          <w:sz w:val="28"/>
          <w:szCs w:val="28"/>
        </w:rPr>
        <w:t>特獎助計畫</w:t>
      </w:r>
      <w:r w:rsidR="00C95E12" w:rsidRPr="00B15249">
        <w:rPr>
          <w:rFonts w:eastAsia="微軟正黑體" w:cstheme="minorHAnsi"/>
          <w:sz w:val="28"/>
          <w:szCs w:val="28"/>
        </w:rPr>
        <w:t>（</w:t>
      </w:r>
      <w:r w:rsidR="00AB2823" w:rsidRPr="00B15249">
        <w:rPr>
          <w:rFonts w:eastAsia="微軟正黑體" w:cstheme="minorHAnsi"/>
          <w:sz w:val="28"/>
          <w:szCs w:val="28"/>
        </w:rPr>
        <w:t>Fulbright Programs</w:t>
      </w:r>
      <w:r w:rsidR="00C95E12" w:rsidRPr="00B15249">
        <w:rPr>
          <w:rFonts w:eastAsia="微軟正黑體" w:cstheme="minorHAnsi"/>
          <w:sz w:val="28"/>
          <w:szCs w:val="28"/>
        </w:rPr>
        <w:t>）</w:t>
      </w:r>
      <w:r w:rsidRPr="00B15249">
        <w:rPr>
          <w:rFonts w:eastAsia="微軟正黑體" w:cstheme="minorHAnsi" w:hint="eastAsia"/>
          <w:sz w:val="28"/>
          <w:szCs w:val="28"/>
        </w:rPr>
        <w:t>等業務，協助兩國學者、研究人員、教師及學生前往對方國從事學術研究、教學</w:t>
      </w:r>
      <w:r w:rsidR="00EC4ADA" w:rsidRPr="00B15249">
        <w:rPr>
          <w:rFonts w:eastAsia="微軟正黑體" w:cstheme="minorHAnsi" w:hint="eastAsia"/>
          <w:sz w:val="28"/>
          <w:szCs w:val="28"/>
        </w:rPr>
        <w:t>、</w:t>
      </w:r>
      <w:proofErr w:type="gramStart"/>
      <w:r w:rsidR="00EC4ADA" w:rsidRPr="00B15249">
        <w:rPr>
          <w:rFonts w:eastAsia="微軟正黑體" w:cstheme="minorHAnsi" w:hint="eastAsia"/>
          <w:sz w:val="28"/>
          <w:szCs w:val="28"/>
        </w:rPr>
        <w:t>攻讀碩</w:t>
      </w:r>
      <w:proofErr w:type="gramEnd"/>
      <w:r w:rsidR="00E33C3F">
        <w:rPr>
          <w:rFonts w:eastAsia="微軟正黑體" w:cstheme="minorHAnsi" w:hint="eastAsia"/>
          <w:sz w:val="28"/>
          <w:szCs w:val="28"/>
        </w:rPr>
        <w:t>、</w:t>
      </w:r>
      <w:r w:rsidR="00EC4ADA" w:rsidRPr="00B15249">
        <w:rPr>
          <w:rFonts w:eastAsia="微軟正黑體" w:cstheme="minorHAnsi" w:hint="eastAsia"/>
          <w:sz w:val="28"/>
          <w:szCs w:val="28"/>
        </w:rPr>
        <w:t>博士學位</w:t>
      </w:r>
      <w:r w:rsidR="009B6EBA">
        <w:rPr>
          <w:rFonts w:eastAsia="微軟正黑體" w:cstheme="minorHAnsi" w:hint="eastAsia"/>
          <w:sz w:val="28"/>
          <w:szCs w:val="28"/>
        </w:rPr>
        <w:t>以</w:t>
      </w:r>
      <w:r w:rsidRPr="00B15249">
        <w:rPr>
          <w:rFonts w:eastAsia="微軟正黑體" w:cstheme="minorHAnsi" w:hint="eastAsia"/>
          <w:sz w:val="28"/>
          <w:szCs w:val="28"/>
        </w:rPr>
        <w:t>及文化交流等活動。</w:t>
      </w:r>
      <w:r w:rsidR="00B3173F" w:rsidRPr="00B15249">
        <w:rPr>
          <w:rFonts w:eastAsia="微軟正黑體" w:cstheme="minorHAnsi"/>
          <w:sz w:val="28"/>
          <w:szCs w:val="28"/>
        </w:rPr>
        <w:t>自</w:t>
      </w:r>
      <w:r w:rsidR="00B3173F" w:rsidRPr="00B15249">
        <w:rPr>
          <w:rFonts w:eastAsia="微軟正黑體" w:cstheme="minorHAnsi"/>
          <w:sz w:val="28"/>
          <w:szCs w:val="28"/>
        </w:rPr>
        <w:t>109</w:t>
      </w:r>
      <w:r w:rsidR="00B3173F" w:rsidRPr="00B15249">
        <w:rPr>
          <w:rFonts w:eastAsia="微軟正黑體" w:cstheme="minorHAnsi"/>
          <w:sz w:val="28"/>
          <w:szCs w:val="28"/>
        </w:rPr>
        <w:t>年起，</w:t>
      </w:r>
      <w:r w:rsidR="00AB2823" w:rsidRPr="00B15249">
        <w:rPr>
          <w:rFonts w:eastAsia="微軟正黑體" w:cstheme="minorHAnsi" w:hint="eastAsia"/>
          <w:sz w:val="28"/>
          <w:szCs w:val="28"/>
        </w:rPr>
        <w:t>傅爾布</w:t>
      </w:r>
      <w:proofErr w:type="gramStart"/>
      <w:r w:rsidR="00AB2823" w:rsidRPr="00B15249">
        <w:rPr>
          <w:rFonts w:eastAsia="微軟正黑體" w:cstheme="minorHAnsi" w:hint="eastAsia"/>
          <w:sz w:val="28"/>
          <w:szCs w:val="28"/>
        </w:rPr>
        <w:t>萊</w:t>
      </w:r>
      <w:proofErr w:type="gramEnd"/>
      <w:r w:rsidR="00AB2823" w:rsidRPr="00B15249">
        <w:rPr>
          <w:rFonts w:eastAsia="微軟正黑體" w:cstheme="minorHAnsi" w:hint="eastAsia"/>
          <w:sz w:val="28"/>
          <w:szCs w:val="28"/>
        </w:rPr>
        <w:t>特獎助計畫之</w:t>
      </w:r>
      <w:proofErr w:type="gramStart"/>
      <w:r w:rsidR="00AB2823" w:rsidRPr="00B15249">
        <w:rPr>
          <w:rFonts w:eastAsia="微軟正黑體" w:cstheme="minorHAnsi" w:hint="eastAsia"/>
          <w:sz w:val="28"/>
          <w:szCs w:val="28"/>
        </w:rPr>
        <w:t>一</w:t>
      </w:r>
      <w:proofErr w:type="gramEnd"/>
      <w:r w:rsidR="00AB2823" w:rsidRPr="00B15249">
        <w:rPr>
          <w:rFonts w:eastAsia="微軟正黑體" w:cstheme="minorHAnsi" w:hint="eastAsia"/>
          <w:sz w:val="28"/>
          <w:szCs w:val="28"/>
        </w:rPr>
        <w:t>「辯論指導教練獎助金</w:t>
      </w:r>
      <w:r w:rsidR="00C95E12" w:rsidRPr="00B15249">
        <w:rPr>
          <w:rFonts w:eastAsia="微軟正黑體" w:cstheme="minorHAnsi" w:hint="eastAsia"/>
          <w:sz w:val="28"/>
          <w:szCs w:val="28"/>
        </w:rPr>
        <w:t>」</w:t>
      </w:r>
      <w:r w:rsidR="00C95E12" w:rsidRPr="00B15249">
        <w:rPr>
          <w:rFonts w:eastAsia="微軟正黑體" w:cstheme="minorHAnsi"/>
          <w:sz w:val="28"/>
          <w:szCs w:val="28"/>
        </w:rPr>
        <w:t>（</w:t>
      </w:r>
      <w:r w:rsidR="00AB2823" w:rsidRPr="00B15249">
        <w:rPr>
          <w:rFonts w:eastAsia="微軟正黑體" w:cstheme="minorHAnsi"/>
          <w:sz w:val="28"/>
          <w:szCs w:val="28"/>
        </w:rPr>
        <w:t>Debate Coach/Trainer Award</w:t>
      </w:r>
      <w:r w:rsidR="00C95E12" w:rsidRPr="00B15249">
        <w:rPr>
          <w:rFonts w:eastAsia="微軟正黑體" w:cstheme="minorHAnsi"/>
          <w:sz w:val="28"/>
          <w:szCs w:val="28"/>
        </w:rPr>
        <w:t>）每年獎助</w:t>
      </w:r>
      <w:r w:rsidR="00C95E12" w:rsidRPr="00B15249">
        <w:rPr>
          <w:rFonts w:eastAsia="微軟正黑體" w:cstheme="minorHAnsi"/>
          <w:sz w:val="28"/>
          <w:szCs w:val="28"/>
        </w:rPr>
        <w:t>2</w:t>
      </w:r>
      <w:r w:rsidR="00C95E12" w:rsidRPr="00B15249">
        <w:rPr>
          <w:rFonts w:eastAsia="微軟正黑體" w:cstheme="minorHAnsi"/>
          <w:sz w:val="28"/>
          <w:szCs w:val="28"/>
        </w:rPr>
        <w:t>名美籍辯論指導教練</w:t>
      </w:r>
      <w:r w:rsidR="00F33937">
        <w:rPr>
          <w:rFonts w:eastAsia="微軟正黑體" w:cstheme="minorHAnsi" w:hint="eastAsia"/>
          <w:sz w:val="28"/>
          <w:szCs w:val="28"/>
        </w:rPr>
        <w:t>（以下簡稱教練</w:t>
      </w:r>
      <w:r w:rsidR="00F33937" w:rsidRPr="00B15249">
        <w:rPr>
          <w:rFonts w:eastAsia="微軟正黑體" w:cstheme="minorHAnsi" w:hint="eastAsia"/>
          <w:sz w:val="28"/>
          <w:szCs w:val="28"/>
        </w:rPr>
        <w:t>）</w:t>
      </w:r>
      <w:r w:rsidR="00C95E12" w:rsidRPr="00B15249">
        <w:rPr>
          <w:rFonts w:eastAsia="微軟正黑體" w:cstheme="minorHAnsi"/>
          <w:sz w:val="28"/>
          <w:szCs w:val="28"/>
        </w:rPr>
        <w:t>來</w:t>
      </w:r>
      <w:proofErr w:type="gramStart"/>
      <w:r w:rsidR="00C95E12" w:rsidRPr="00B15249">
        <w:rPr>
          <w:rFonts w:eastAsia="微軟正黑體" w:cstheme="minorHAnsi"/>
          <w:sz w:val="28"/>
          <w:szCs w:val="28"/>
        </w:rPr>
        <w:t>臺</w:t>
      </w:r>
      <w:proofErr w:type="gramEnd"/>
      <w:r w:rsidR="0025570A" w:rsidRPr="00B15249">
        <w:rPr>
          <w:rFonts w:eastAsia="微軟正黑體" w:cstheme="minorHAnsi"/>
          <w:sz w:val="28"/>
          <w:szCs w:val="28"/>
        </w:rPr>
        <w:t>推廣</w:t>
      </w:r>
      <w:r w:rsidR="00AC139D" w:rsidRPr="00B15249">
        <w:rPr>
          <w:rFonts w:eastAsia="微軟正黑體" w:cstheme="minorHAnsi"/>
          <w:sz w:val="28"/>
          <w:szCs w:val="28"/>
        </w:rPr>
        <w:t>美式英語辯論，</w:t>
      </w:r>
      <w:r w:rsidR="0025570A" w:rsidRPr="00B15249">
        <w:rPr>
          <w:rFonts w:eastAsia="微軟正黑體" w:cstheme="minorHAnsi"/>
          <w:sz w:val="28"/>
          <w:szCs w:val="28"/>
        </w:rPr>
        <w:t>於獲選</w:t>
      </w:r>
      <w:r w:rsidR="00AC139D" w:rsidRPr="00B15249">
        <w:rPr>
          <w:rFonts w:eastAsia="微軟正黑體" w:cstheme="minorHAnsi"/>
          <w:sz w:val="28"/>
          <w:szCs w:val="28"/>
        </w:rPr>
        <w:t>培訓</w:t>
      </w:r>
      <w:r w:rsidR="00F6411F" w:rsidRPr="00B15249">
        <w:rPr>
          <w:rFonts w:eastAsia="微軟正黑體" w:cstheme="minorHAnsi"/>
          <w:sz w:val="28"/>
          <w:szCs w:val="28"/>
        </w:rPr>
        <w:t>學</w:t>
      </w:r>
      <w:r w:rsidR="0025570A" w:rsidRPr="00B15249">
        <w:rPr>
          <w:rFonts w:eastAsia="微軟正黑體" w:cstheme="minorHAnsi"/>
          <w:sz w:val="28"/>
          <w:szCs w:val="28"/>
        </w:rPr>
        <w:t>校</w:t>
      </w:r>
      <w:r w:rsidR="00445494" w:rsidRPr="00B15249">
        <w:rPr>
          <w:rFonts w:eastAsia="微軟正黑體" w:cstheme="minorHAnsi"/>
          <w:sz w:val="28"/>
          <w:szCs w:val="28"/>
        </w:rPr>
        <w:t>巡迴</w:t>
      </w:r>
      <w:r w:rsidR="0025570A" w:rsidRPr="00B15249">
        <w:rPr>
          <w:rFonts w:eastAsia="微軟正黑體" w:cstheme="minorHAnsi"/>
          <w:sz w:val="28"/>
          <w:szCs w:val="28"/>
        </w:rPr>
        <w:t>服務，協助教授</w:t>
      </w:r>
      <w:r w:rsidR="00EA47A7">
        <w:rPr>
          <w:rFonts w:eastAsia="微軟正黑體" w:cstheme="minorHAnsi"/>
          <w:sz w:val="28"/>
          <w:szCs w:val="28"/>
        </w:rPr>
        <w:t>與指導</w:t>
      </w:r>
      <w:r w:rsidR="00EA47A7" w:rsidRPr="00B15249">
        <w:rPr>
          <w:rFonts w:eastAsia="微軟正黑體" w:cstheme="minorHAnsi"/>
          <w:sz w:val="28"/>
          <w:szCs w:val="28"/>
        </w:rPr>
        <w:t>辯論課程</w:t>
      </w:r>
      <w:r w:rsidR="00EA47A7">
        <w:rPr>
          <w:rFonts w:eastAsia="微軟正黑體" w:cstheme="minorHAnsi"/>
          <w:sz w:val="28"/>
          <w:szCs w:val="28"/>
        </w:rPr>
        <w:t>及社團，並規劃暑期夏令營</w:t>
      </w:r>
      <w:r w:rsidR="003F18B5" w:rsidRPr="00B15249">
        <w:rPr>
          <w:rFonts w:eastAsia="微軟正黑體" w:cstheme="minorHAnsi"/>
          <w:sz w:val="28"/>
          <w:szCs w:val="28"/>
        </w:rPr>
        <w:t>。本會亦</w:t>
      </w:r>
      <w:r w:rsidR="00AC4B3F" w:rsidRPr="00B15249">
        <w:rPr>
          <w:rFonts w:eastAsia="微軟正黑體" w:cstheme="minorHAnsi"/>
          <w:sz w:val="28"/>
          <w:szCs w:val="28"/>
        </w:rPr>
        <w:t>舉辦</w:t>
      </w:r>
      <w:r w:rsidR="003F18B5" w:rsidRPr="00B15249">
        <w:rPr>
          <w:rFonts w:eastAsia="微軟正黑體" w:cstheme="minorHAnsi"/>
          <w:sz w:val="28"/>
          <w:szCs w:val="28"/>
        </w:rPr>
        <w:t>各式</w:t>
      </w:r>
      <w:r w:rsidR="003B567A" w:rsidRPr="00B15249">
        <w:rPr>
          <w:rFonts w:eastAsia="微軟正黑體" w:cstheme="minorHAnsi"/>
          <w:sz w:val="28"/>
          <w:szCs w:val="28"/>
        </w:rPr>
        <w:t>訓練</w:t>
      </w:r>
      <w:r w:rsidR="003F18B5" w:rsidRPr="00B15249">
        <w:rPr>
          <w:rFonts w:eastAsia="微軟正黑體" w:cstheme="minorHAnsi"/>
          <w:sz w:val="28"/>
          <w:szCs w:val="28"/>
        </w:rPr>
        <w:t>工作坊</w:t>
      </w:r>
      <w:r w:rsidR="00B3173F" w:rsidRPr="00B15249">
        <w:rPr>
          <w:rFonts w:eastAsia="微軟正黑體" w:cstheme="minorHAnsi"/>
          <w:sz w:val="28"/>
          <w:szCs w:val="28"/>
        </w:rPr>
        <w:t>，</w:t>
      </w:r>
      <w:r w:rsidR="003F18B5" w:rsidRPr="00B15249">
        <w:rPr>
          <w:rFonts w:eastAsia="微軟正黑體" w:cstheme="minorHAnsi"/>
          <w:sz w:val="28"/>
          <w:szCs w:val="28"/>
        </w:rPr>
        <w:t>提供在地師生辯論相關知能</w:t>
      </w:r>
      <w:r w:rsidR="003B567A">
        <w:rPr>
          <w:rFonts w:eastAsia="微軟正黑體" w:cstheme="minorHAnsi"/>
          <w:sz w:val="28"/>
          <w:szCs w:val="28"/>
        </w:rPr>
        <w:t>及實際操</w:t>
      </w:r>
      <w:r w:rsidR="003F18B5" w:rsidRPr="00B15249">
        <w:rPr>
          <w:rFonts w:eastAsia="微軟正黑體" w:cstheme="minorHAnsi"/>
          <w:sz w:val="28"/>
          <w:szCs w:val="28"/>
        </w:rPr>
        <w:t>練</w:t>
      </w:r>
      <w:r w:rsidR="003B567A">
        <w:rPr>
          <w:rFonts w:eastAsia="微軟正黑體" w:cstheme="minorHAnsi"/>
          <w:sz w:val="28"/>
          <w:szCs w:val="28"/>
        </w:rPr>
        <w:t>的機會</w:t>
      </w:r>
      <w:r w:rsidR="00AA7199">
        <w:rPr>
          <w:rFonts w:cstheme="minorHAnsi" w:hint="eastAsia"/>
          <w:sz w:val="28"/>
          <w:szCs w:val="28"/>
        </w:rPr>
        <w:t>，</w:t>
      </w:r>
      <w:r w:rsidR="003F18B5" w:rsidRPr="00B15249">
        <w:rPr>
          <w:rFonts w:eastAsia="微軟正黑體" w:cstheme="minorHAnsi"/>
          <w:sz w:val="28"/>
          <w:szCs w:val="28"/>
        </w:rPr>
        <w:t>鼓勵積極參與國內外辯論比賽，</w:t>
      </w:r>
      <w:r w:rsidR="00EE2CF0" w:rsidRPr="00B15249">
        <w:rPr>
          <w:rFonts w:eastAsia="微軟正黑體" w:cstheme="minorHAnsi"/>
          <w:sz w:val="28"/>
          <w:szCs w:val="28"/>
        </w:rPr>
        <w:t>如由</w:t>
      </w:r>
      <w:r w:rsidR="00EC0E02" w:rsidRPr="00B15249">
        <w:rPr>
          <w:rFonts w:eastAsia="微軟正黑體" w:cstheme="minorHAnsi" w:hint="eastAsia"/>
          <w:sz w:val="28"/>
          <w:szCs w:val="28"/>
        </w:rPr>
        <w:t>全美演講與辯論協會</w:t>
      </w:r>
      <w:r w:rsidR="00EC0E02" w:rsidRPr="00B15249">
        <w:rPr>
          <w:rFonts w:eastAsia="微軟正黑體" w:cstheme="minorHAnsi"/>
          <w:sz w:val="28"/>
          <w:szCs w:val="28"/>
        </w:rPr>
        <w:t>（</w:t>
      </w:r>
      <w:r w:rsidR="00EC0E02" w:rsidRPr="00B15249">
        <w:rPr>
          <w:rFonts w:eastAsia="微軟正黑體" w:cstheme="minorHAnsi" w:hint="eastAsia"/>
          <w:sz w:val="28"/>
          <w:szCs w:val="28"/>
        </w:rPr>
        <w:t>National Speech and Debate Association</w:t>
      </w:r>
      <w:r w:rsidR="00EC0E02" w:rsidRPr="00B15249">
        <w:rPr>
          <w:rFonts w:eastAsia="微軟正黑體" w:cstheme="minorHAnsi"/>
          <w:sz w:val="28"/>
          <w:szCs w:val="28"/>
        </w:rPr>
        <w:t>）主辦之</w:t>
      </w:r>
      <w:r w:rsidR="00B15249" w:rsidRPr="00B15249">
        <w:rPr>
          <w:rFonts w:eastAsia="微軟正黑體" w:cstheme="minorHAnsi" w:hint="eastAsia"/>
          <w:sz w:val="28"/>
          <w:szCs w:val="28"/>
        </w:rPr>
        <w:t>臺灣資格賽</w:t>
      </w:r>
      <w:r w:rsidR="00B15249" w:rsidRPr="00B15249">
        <w:rPr>
          <w:rFonts w:eastAsia="微軟正黑體" w:cstheme="minorHAnsi"/>
          <w:sz w:val="28"/>
          <w:szCs w:val="28"/>
        </w:rPr>
        <w:t>（</w:t>
      </w:r>
      <w:r w:rsidR="00B15249" w:rsidRPr="00B15249">
        <w:rPr>
          <w:rFonts w:eastAsia="微軟正黑體" w:cstheme="minorHAnsi"/>
          <w:sz w:val="28"/>
          <w:szCs w:val="28"/>
        </w:rPr>
        <w:t>Taiwan NSDA Qualifying Tournament</w:t>
      </w:r>
      <w:r w:rsidR="00B15249" w:rsidRPr="00B15249">
        <w:rPr>
          <w:rFonts w:eastAsia="微軟正黑體" w:cstheme="minorHAnsi"/>
          <w:sz w:val="28"/>
          <w:szCs w:val="28"/>
        </w:rPr>
        <w:t>）</w:t>
      </w:r>
      <w:r w:rsidR="003B567A">
        <w:rPr>
          <w:rFonts w:eastAsia="微軟正黑體" w:cstheme="minorHAnsi"/>
          <w:sz w:val="28"/>
          <w:szCs w:val="28"/>
        </w:rPr>
        <w:t>，以</w:t>
      </w:r>
      <w:r w:rsidR="00B3173F" w:rsidRPr="00B15249">
        <w:rPr>
          <w:rFonts w:eastAsia="微軟正黑體" w:cstheme="minorHAnsi"/>
          <w:sz w:val="28"/>
          <w:szCs w:val="28"/>
        </w:rPr>
        <w:t>增進</w:t>
      </w:r>
      <w:r w:rsidR="003B567A">
        <w:rPr>
          <w:rFonts w:eastAsia="微軟正黑體" w:cstheme="minorHAnsi"/>
          <w:sz w:val="28"/>
          <w:szCs w:val="28"/>
        </w:rPr>
        <w:t>實戰經驗，強化</w:t>
      </w:r>
      <w:r w:rsidR="00B3173F" w:rsidRPr="00B15249">
        <w:rPr>
          <w:rFonts w:eastAsia="微軟正黑體" w:cstheme="minorHAnsi"/>
          <w:sz w:val="28"/>
          <w:szCs w:val="28"/>
        </w:rPr>
        <w:t>臺灣學子</w:t>
      </w:r>
      <w:r w:rsidR="003F18B5" w:rsidRPr="00B15249">
        <w:rPr>
          <w:rFonts w:eastAsia="微軟正黑體" w:cstheme="minorHAnsi"/>
          <w:sz w:val="28"/>
          <w:szCs w:val="28"/>
        </w:rPr>
        <w:t>英語</w:t>
      </w:r>
      <w:proofErr w:type="gramStart"/>
      <w:r w:rsidR="003F18B5" w:rsidRPr="00B15249">
        <w:rPr>
          <w:rFonts w:eastAsia="微軟正黑體" w:cstheme="minorHAnsi"/>
          <w:sz w:val="28"/>
          <w:szCs w:val="28"/>
        </w:rPr>
        <w:t>思辯</w:t>
      </w:r>
      <w:proofErr w:type="gramEnd"/>
      <w:r w:rsidR="003F18B5" w:rsidRPr="00B15249">
        <w:rPr>
          <w:rFonts w:eastAsia="微軟正黑體" w:cstheme="minorHAnsi"/>
          <w:sz w:val="28"/>
          <w:szCs w:val="28"/>
        </w:rPr>
        <w:t>的能力</w:t>
      </w:r>
      <w:r w:rsidR="00B3173F" w:rsidRPr="00B15249">
        <w:rPr>
          <w:rFonts w:eastAsia="微軟正黑體" w:cstheme="minorHAnsi"/>
          <w:sz w:val="28"/>
          <w:szCs w:val="28"/>
        </w:rPr>
        <w:t>，</w:t>
      </w:r>
      <w:r w:rsidR="002111A0" w:rsidRPr="00B15249">
        <w:rPr>
          <w:rFonts w:eastAsia="微軟正黑體" w:cstheme="minorHAnsi"/>
          <w:sz w:val="28"/>
          <w:szCs w:val="28"/>
        </w:rPr>
        <w:t>拓展國際視野，</w:t>
      </w:r>
      <w:r w:rsidR="00B3173F" w:rsidRPr="00B15249">
        <w:rPr>
          <w:rFonts w:eastAsia="微軟正黑體" w:cstheme="minorHAnsi"/>
          <w:sz w:val="28"/>
          <w:szCs w:val="28"/>
        </w:rPr>
        <w:t>培育尊重多元</w:t>
      </w:r>
      <w:r w:rsidR="002111A0" w:rsidRPr="00B15249">
        <w:rPr>
          <w:rFonts w:eastAsia="微軟正黑體" w:cstheme="minorHAnsi"/>
          <w:sz w:val="28"/>
          <w:szCs w:val="28"/>
        </w:rPr>
        <w:t>文化及</w:t>
      </w:r>
      <w:r w:rsidR="00B3173F" w:rsidRPr="00B15249">
        <w:rPr>
          <w:rFonts w:eastAsia="微軟正黑體" w:cstheme="minorHAnsi"/>
          <w:sz w:val="28"/>
          <w:szCs w:val="28"/>
        </w:rPr>
        <w:t>民主價值的</w:t>
      </w:r>
      <w:r w:rsidR="002111A0" w:rsidRPr="00B15249">
        <w:rPr>
          <w:rFonts w:eastAsia="微軟正黑體" w:cstheme="minorHAnsi"/>
          <w:sz w:val="28"/>
          <w:szCs w:val="28"/>
        </w:rPr>
        <w:t>世界</w:t>
      </w:r>
      <w:r w:rsidR="00B3173F" w:rsidRPr="00B15249">
        <w:rPr>
          <w:rFonts w:eastAsia="微軟正黑體" w:cstheme="minorHAnsi"/>
          <w:sz w:val="28"/>
          <w:szCs w:val="28"/>
        </w:rPr>
        <w:t>公民</w:t>
      </w:r>
      <w:r w:rsidR="002111A0" w:rsidRPr="00B15249">
        <w:rPr>
          <w:rFonts w:eastAsia="微軟正黑體" w:cstheme="minorHAnsi"/>
          <w:sz w:val="28"/>
          <w:szCs w:val="28"/>
        </w:rPr>
        <w:t>，</w:t>
      </w:r>
      <w:r w:rsidR="00AA4639" w:rsidRPr="00B15249">
        <w:rPr>
          <w:rFonts w:eastAsia="微軟正黑體" w:cstheme="minorHAnsi"/>
          <w:sz w:val="28"/>
          <w:szCs w:val="28"/>
        </w:rPr>
        <w:t>以期</w:t>
      </w:r>
      <w:r w:rsidR="002111A0" w:rsidRPr="00B15249">
        <w:rPr>
          <w:rFonts w:eastAsia="微軟正黑體" w:cstheme="minorHAnsi"/>
          <w:sz w:val="28"/>
          <w:szCs w:val="28"/>
        </w:rPr>
        <w:t>實踐傅爾布</w:t>
      </w:r>
      <w:proofErr w:type="gramStart"/>
      <w:r w:rsidR="002111A0" w:rsidRPr="00B15249">
        <w:rPr>
          <w:rFonts w:eastAsia="微軟正黑體" w:cstheme="minorHAnsi"/>
          <w:sz w:val="28"/>
          <w:szCs w:val="28"/>
        </w:rPr>
        <w:t>萊</w:t>
      </w:r>
      <w:proofErr w:type="gramEnd"/>
      <w:r w:rsidR="002111A0" w:rsidRPr="00B15249">
        <w:rPr>
          <w:rFonts w:eastAsia="微軟正黑體" w:cstheme="minorHAnsi"/>
          <w:sz w:val="28"/>
          <w:szCs w:val="28"/>
        </w:rPr>
        <w:t>特計畫的願景</w:t>
      </w:r>
      <w:proofErr w:type="gramStart"/>
      <w:r w:rsidR="002111A0" w:rsidRPr="00B15249">
        <w:rPr>
          <w:rFonts w:eastAsia="微軟正黑體" w:cstheme="minorHAnsi"/>
          <w:sz w:val="28"/>
          <w:szCs w:val="28"/>
        </w:rPr>
        <w:t>—</w:t>
      </w:r>
      <w:proofErr w:type="gramEnd"/>
      <w:r w:rsidR="002111A0" w:rsidRPr="00B15249">
        <w:rPr>
          <w:rFonts w:eastAsia="微軟正黑體" w:cstheme="minorHAnsi"/>
          <w:sz w:val="28"/>
          <w:szCs w:val="28"/>
        </w:rPr>
        <w:t>「帶給世界多一點知識，少一點衝突</w:t>
      </w:r>
      <w:r w:rsidR="00AA4639" w:rsidRPr="00B15249">
        <w:rPr>
          <w:rFonts w:eastAsia="微軟正黑體" w:cstheme="minorHAnsi"/>
          <w:sz w:val="28"/>
          <w:szCs w:val="28"/>
        </w:rPr>
        <w:t>」</w:t>
      </w:r>
      <w:r w:rsidR="00AA4639" w:rsidRPr="00B15249">
        <w:rPr>
          <w:rFonts w:eastAsia="微軟正黑體" w:cstheme="minorHAnsi" w:hint="eastAsia"/>
          <w:sz w:val="28"/>
          <w:szCs w:val="28"/>
        </w:rPr>
        <w:t>。</w:t>
      </w:r>
    </w:p>
    <w:p w14:paraId="6EBCB5BA" w14:textId="6BB5BC69" w:rsidR="00195D7B" w:rsidRPr="00195D7B" w:rsidRDefault="00AA4639" w:rsidP="00195D7B">
      <w:pPr>
        <w:numPr>
          <w:ilvl w:val="0"/>
          <w:numId w:val="9"/>
        </w:numPr>
        <w:tabs>
          <w:tab w:val="left" w:pos="142"/>
          <w:tab w:val="left" w:pos="426"/>
        </w:tabs>
        <w:spacing w:before="240" w:line="0" w:lineRule="atLeast"/>
        <w:ind w:left="560" w:hangingChars="200" w:hanging="560"/>
        <w:jc w:val="both"/>
        <w:rPr>
          <w:rFonts w:eastAsia="微軟正黑體" w:cstheme="minorHAnsi"/>
          <w:b/>
          <w:sz w:val="28"/>
          <w:szCs w:val="28"/>
        </w:rPr>
      </w:pPr>
      <w:r w:rsidRPr="00195D7B">
        <w:rPr>
          <w:rFonts w:eastAsia="微軟正黑體" w:cstheme="minorHAnsi"/>
          <w:b/>
          <w:sz w:val="28"/>
          <w:szCs w:val="28"/>
        </w:rPr>
        <w:lastRenderedPageBreak/>
        <w:t>申請資格</w:t>
      </w:r>
    </w:p>
    <w:p w14:paraId="267F1CE9" w14:textId="75B25A75" w:rsidR="006C3BE1" w:rsidRPr="00195D7B" w:rsidRDefault="00C8605E" w:rsidP="00195D7B">
      <w:pPr>
        <w:pStyle w:val="a7"/>
        <w:numPr>
          <w:ilvl w:val="1"/>
          <w:numId w:val="21"/>
        </w:numPr>
        <w:tabs>
          <w:tab w:val="left" w:pos="142"/>
          <w:tab w:val="left" w:pos="426"/>
        </w:tabs>
        <w:spacing w:line="0" w:lineRule="atLeast"/>
        <w:ind w:left="1040" w:hangingChars="200" w:hanging="560"/>
        <w:rPr>
          <w:rFonts w:eastAsia="微軟正黑體" w:cstheme="minorHAnsi"/>
          <w:b/>
          <w:sz w:val="28"/>
          <w:szCs w:val="28"/>
        </w:rPr>
      </w:pPr>
      <w:r w:rsidRPr="00195D7B">
        <w:rPr>
          <w:rFonts w:eastAsia="微軟正黑體" w:cstheme="minorHAnsi" w:hint="eastAsia"/>
          <w:sz w:val="28"/>
          <w:szCs w:val="28"/>
        </w:rPr>
        <w:t>計畫於</w:t>
      </w:r>
      <w:r w:rsidR="00AA4639" w:rsidRPr="00195D7B">
        <w:rPr>
          <w:rFonts w:eastAsia="微軟正黑體" w:cstheme="minorHAnsi" w:hint="eastAsia"/>
          <w:sz w:val="28"/>
          <w:szCs w:val="28"/>
        </w:rPr>
        <w:t>11</w:t>
      </w:r>
      <w:r w:rsidR="0035181B">
        <w:rPr>
          <w:rFonts w:eastAsia="微軟正黑體" w:cstheme="minorHAnsi" w:hint="eastAsia"/>
          <w:sz w:val="28"/>
          <w:szCs w:val="28"/>
        </w:rPr>
        <w:t>4</w:t>
      </w:r>
      <w:r w:rsidR="00AA4639" w:rsidRPr="00195D7B">
        <w:rPr>
          <w:rFonts w:eastAsia="微軟正黑體" w:cstheme="minorHAnsi" w:hint="eastAsia"/>
          <w:sz w:val="28"/>
          <w:szCs w:val="28"/>
        </w:rPr>
        <w:t>學年度</w:t>
      </w:r>
      <w:r w:rsidRPr="00195D7B">
        <w:rPr>
          <w:rFonts w:eastAsia="微軟正黑體" w:cstheme="minorHAnsi" w:hint="eastAsia"/>
          <w:sz w:val="28"/>
          <w:szCs w:val="28"/>
        </w:rPr>
        <w:t>開設英語辯論課程</w:t>
      </w:r>
      <w:r w:rsidR="00EC0E02" w:rsidRPr="00195D7B">
        <w:rPr>
          <w:rFonts w:eastAsia="微軟正黑體" w:cstheme="minorHAnsi" w:hint="eastAsia"/>
          <w:sz w:val="28"/>
          <w:szCs w:val="28"/>
        </w:rPr>
        <w:t>或社團</w:t>
      </w:r>
      <w:r w:rsidRPr="00195D7B">
        <w:rPr>
          <w:rFonts w:eastAsia="微軟正黑體" w:cstheme="minorHAnsi" w:hint="eastAsia"/>
          <w:sz w:val="28"/>
          <w:szCs w:val="28"/>
        </w:rPr>
        <w:t>之</w:t>
      </w:r>
      <w:r w:rsidR="00EC0E02" w:rsidRPr="00195D7B">
        <w:rPr>
          <w:rFonts w:eastAsia="微軟正黑體" w:cstheme="minorHAnsi" w:hint="eastAsia"/>
          <w:sz w:val="28"/>
          <w:szCs w:val="28"/>
        </w:rPr>
        <w:t>全</w:t>
      </w:r>
      <w:proofErr w:type="gramStart"/>
      <w:r w:rsidR="00EC0E02" w:rsidRPr="00195D7B">
        <w:rPr>
          <w:rFonts w:eastAsia="微軟正黑體" w:cstheme="minorHAnsi" w:hint="eastAsia"/>
          <w:sz w:val="28"/>
          <w:szCs w:val="28"/>
        </w:rPr>
        <w:t>臺</w:t>
      </w:r>
      <w:proofErr w:type="gramEnd"/>
      <w:r w:rsidR="00AA4639" w:rsidRPr="00195D7B">
        <w:rPr>
          <w:rFonts w:eastAsia="微軟正黑體" w:cstheme="minorHAnsi" w:hint="eastAsia"/>
          <w:sz w:val="28"/>
          <w:szCs w:val="28"/>
        </w:rPr>
        <w:t>公</w:t>
      </w:r>
      <w:r w:rsidRPr="00195D7B">
        <w:rPr>
          <w:rFonts w:eastAsia="微軟正黑體" w:cstheme="minorHAnsi" w:hint="eastAsia"/>
          <w:sz w:val="28"/>
          <w:szCs w:val="28"/>
        </w:rPr>
        <w:t>、</w:t>
      </w:r>
      <w:r w:rsidR="00AA4639" w:rsidRPr="00195D7B">
        <w:rPr>
          <w:rFonts w:eastAsia="微軟正黑體" w:cstheme="minorHAnsi" w:hint="eastAsia"/>
          <w:sz w:val="28"/>
          <w:szCs w:val="28"/>
        </w:rPr>
        <w:t>私立高級中等學校</w:t>
      </w:r>
      <w:r w:rsidRPr="00195D7B">
        <w:rPr>
          <w:rFonts w:eastAsia="微軟正黑體" w:cstheme="minorHAnsi" w:hint="eastAsia"/>
          <w:sz w:val="28"/>
          <w:szCs w:val="28"/>
        </w:rPr>
        <w:t>。</w:t>
      </w:r>
    </w:p>
    <w:p w14:paraId="6AD4A6F3" w14:textId="7DF4BEA4" w:rsidR="00BD3A22" w:rsidRPr="00195D7B" w:rsidRDefault="00C9571A" w:rsidP="00195D7B">
      <w:pPr>
        <w:pStyle w:val="a7"/>
        <w:numPr>
          <w:ilvl w:val="1"/>
          <w:numId w:val="21"/>
        </w:numPr>
        <w:tabs>
          <w:tab w:val="left" w:pos="142"/>
          <w:tab w:val="left" w:pos="426"/>
        </w:tabs>
        <w:spacing w:line="0" w:lineRule="atLeast"/>
        <w:ind w:left="1040" w:hangingChars="200" w:hanging="560"/>
        <w:rPr>
          <w:rFonts w:eastAsia="微軟正黑體" w:cstheme="minorHAnsi"/>
          <w:b/>
          <w:sz w:val="28"/>
          <w:szCs w:val="28"/>
        </w:rPr>
      </w:pPr>
      <w:r>
        <w:rPr>
          <w:rFonts w:eastAsia="微軟正黑體" w:cstheme="minorHAnsi" w:hint="eastAsia"/>
          <w:sz w:val="28"/>
          <w:szCs w:val="28"/>
        </w:rPr>
        <w:t>報名即視為同意遵守本簡章所載</w:t>
      </w:r>
      <w:r w:rsidR="00FE64D0" w:rsidRPr="00195D7B">
        <w:rPr>
          <w:rFonts w:eastAsia="微軟正黑體" w:cstheme="minorHAnsi" w:hint="eastAsia"/>
          <w:sz w:val="28"/>
          <w:szCs w:val="28"/>
        </w:rPr>
        <w:t>事項。</w:t>
      </w:r>
    </w:p>
    <w:p w14:paraId="5E9E4FB8" w14:textId="469E31E9" w:rsidR="00266DBB" w:rsidRDefault="001175BF" w:rsidP="00266DBB">
      <w:pPr>
        <w:numPr>
          <w:ilvl w:val="0"/>
          <w:numId w:val="9"/>
        </w:numPr>
        <w:tabs>
          <w:tab w:val="left" w:pos="142"/>
          <w:tab w:val="left" w:pos="426"/>
        </w:tabs>
        <w:spacing w:before="240" w:line="0" w:lineRule="atLeast"/>
        <w:ind w:left="560" w:hangingChars="200" w:hanging="560"/>
        <w:jc w:val="both"/>
        <w:rPr>
          <w:rFonts w:eastAsia="微軟正黑體" w:cstheme="minorHAnsi"/>
          <w:b/>
          <w:sz w:val="28"/>
          <w:szCs w:val="28"/>
        </w:rPr>
      </w:pPr>
      <w:r w:rsidRPr="00BD3A22">
        <w:rPr>
          <w:rFonts w:eastAsia="微軟正黑體" w:cstheme="minorHAnsi"/>
          <w:b/>
          <w:sz w:val="28"/>
          <w:szCs w:val="28"/>
        </w:rPr>
        <w:t>培訓時間</w:t>
      </w:r>
      <w:r w:rsidR="00A00216" w:rsidRPr="00BD3A22">
        <w:rPr>
          <w:rFonts w:eastAsia="微軟正黑體" w:cstheme="minorHAnsi"/>
          <w:b/>
          <w:sz w:val="28"/>
          <w:szCs w:val="28"/>
        </w:rPr>
        <w:br/>
      </w:r>
      <w:r w:rsidR="002D253D" w:rsidRPr="00BD3A22">
        <w:rPr>
          <w:rFonts w:eastAsia="微軟正黑體" w:cstheme="minorHAnsi"/>
          <w:sz w:val="28"/>
          <w:szCs w:val="28"/>
        </w:rPr>
        <w:t>11</w:t>
      </w:r>
      <w:r w:rsidR="0035181B">
        <w:rPr>
          <w:rFonts w:eastAsia="微軟正黑體" w:cstheme="minorHAnsi"/>
          <w:sz w:val="28"/>
          <w:szCs w:val="28"/>
        </w:rPr>
        <w:t>4</w:t>
      </w:r>
      <w:r w:rsidR="002D253D" w:rsidRPr="00BD3A22">
        <w:rPr>
          <w:rFonts w:eastAsia="微軟正黑體" w:cstheme="minorHAnsi"/>
          <w:sz w:val="28"/>
          <w:szCs w:val="28"/>
        </w:rPr>
        <w:t>年</w:t>
      </w:r>
      <w:r w:rsidR="002D253D" w:rsidRPr="00BD3A22">
        <w:rPr>
          <w:rFonts w:eastAsia="微軟正黑體" w:cstheme="minorHAnsi"/>
          <w:sz w:val="28"/>
          <w:szCs w:val="28"/>
        </w:rPr>
        <w:t>9</w:t>
      </w:r>
      <w:r w:rsidR="002D253D" w:rsidRPr="00BD3A22">
        <w:rPr>
          <w:rFonts w:eastAsia="微軟正黑體" w:cstheme="minorHAnsi"/>
          <w:sz w:val="28"/>
          <w:szCs w:val="28"/>
        </w:rPr>
        <w:t>月起至</w:t>
      </w:r>
      <w:r w:rsidR="002D253D" w:rsidRPr="00BD3A22">
        <w:rPr>
          <w:rFonts w:eastAsia="微軟正黑體" w:cstheme="minorHAnsi"/>
          <w:sz w:val="28"/>
          <w:szCs w:val="28"/>
        </w:rPr>
        <w:t>11</w:t>
      </w:r>
      <w:r w:rsidR="0035181B">
        <w:rPr>
          <w:rFonts w:eastAsia="微軟正黑體" w:cstheme="minorHAnsi"/>
          <w:sz w:val="28"/>
          <w:szCs w:val="28"/>
        </w:rPr>
        <w:t>5</w:t>
      </w:r>
      <w:r w:rsidR="002D253D" w:rsidRPr="00BD3A22">
        <w:rPr>
          <w:rFonts w:eastAsia="微軟正黑體" w:cstheme="minorHAnsi"/>
          <w:sz w:val="28"/>
          <w:szCs w:val="28"/>
        </w:rPr>
        <w:t>年</w:t>
      </w:r>
      <w:r w:rsidR="0035181B">
        <w:rPr>
          <w:rFonts w:eastAsia="微軟正黑體" w:cstheme="minorHAnsi"/>
          <w:sz w:val="28"/>
          <w:szCs w:val="28"/>
        </w:rPr>
        <w:t>6</w:t>
      </w:r>
      <w:r w:rsidR="002D253D" w:rsidRPr="00BD3A22">
        <w:rPr>
          <w:rFonts w:eastAsia="微軟正黑體" w:cstheme="minorHAnsi"/>
          <w:sz w:val="28"/>
          <w:szCs w:val="28"/>
        </w:rPr>
        <w:t>月止，上</w:t>
      </w:r>
      <w:r w:rsidR="00633163" w:rsidRPr="00BD3A22">
        <w:rPr>
          <w:rFonts w:eastAsia="微軟正黑體" w:cstheme="minorHAnsi"/>
          <w:sz w:val="28"/>
          <w:szCs w:val="28"/>
        </w:rPr>
        <w:t>、</w:t>
      </w:r>
      <w:r w:rsidR="002D253D" w:rsidRPr="00BD3A22">
        <w:rPr>
          <w:rFonts w:eastAsia="微軟正黑體" w:cstheme="minorHAnsi"/>
          <w:sz w:val="28"/>
          <w:szCs w:val="28"/>
        </w:rPr>
        <w:t>下兩學期</w:t>
      </w:r>
      <w:r w:rsidR="009122E8" w:rsidRPr="00BD3A22">
        <w:rPr>
          <w:rFonts w:eastAsia="微軟正黑體" w:cstheme="minorHAnsi" w:hint="eastAsia"/>
          <w:sz w:val="28"/>
          <w:szCs w:val="28"/>
        </w:rPr>
        <w:t>，</w:t>
      </w:r>
      <w:r w:rsidR="00EF08D4" w:rsidRPr="00BD3A22">
        <w:rPr>
          <w:rFonts w:eastAsia="微軟正黑體" w:cstheme="minorHAnsi"/>
          <w:sz w:val="28"/>
          <w:szCs w:val="28"/>
        </w:rPr>
        <w:t>共計</w:t>
      </w:r>
      <w:r w:rsidR="006F6CBA" w:rsidRPr="00BD3A22">
        <w:rPr>
          <w:rFonts w:eastAsia="微軟正黑體" w:cstheme="minorHAnsi"/>
          <w:sz w:val="28"/>
          <w:szCs w:val="28"/>
        </w:rPr>
        <w:t>約</w:t>
      </w:r>
      <w:r w:rsidR="007B27A1" w:rsidRPr="00BD3A22">
        <w:rPr>
          <w:rFonts w:eastAsia="微軟正黑體" w:cstheme="minorHAnsi"/>
          <w:sz w:val="28"/>
          <w:szCs w:val="28"/>
        </w:rPr>
        <w:t>30</w:t>
      </w:r>
      <w:r w:rsidR="007B27A1" w:rsidRPr="00BD3A22">
        <w:rPr>
          <w:rFonts w:eastAsia="微軟正黑體" w:cstheme="minorHAnsi"/>
          <w:sz w:val="28"/>
          <w:szCs w:val="28"/>
        </w:rPr>
        <w:t>至</w:t>
      </w:r>
      <w:r w:rsidR="00EF08D4" w:rsidRPr="00BD3A22">
        <w:rPr>
          <w:rFonts w:eastAsia="微軟正黑體" w:cstheme="minorHAnsi"/>
          <w:sz w:val="28"/>
          <w:szCs w:val="28"/>
        </w:rPr>
        <w:t>3</w:t>
      </w:r>
      <w:r w:rsidR="00700240">
        <w:rPr>
          <w:rFonts w:eastAsia="微軟正黑體" w:cstheme="minorHAnsi"/>
          <w:sz w:val="28"/>
          <w:szCs w:val="28"/>
        </w:rPr>
        <w:t>3</w:t>
      </w:r>
      <w:proofErr w:type="gramStart"/>
      <w:r w:rsidRPr="00BD3A22">
        <w:rPr>
          <w:rFonts w:eastAsia="微軟正黑體" w:cstheme="minorHAnsi"/>
          <w:sz w:val="28"/>
          <w:szCs w:val="28"/>
        </w:rPr>
        <w:t>週</w:t>
      </w:r>
      <w:proofErr w:type="gramEnd"/>
      <w:r w:rsidRPr="00BD3A22">
        <w:rPr>
          <w:rFonts w:eastAsia="微軟正黑體" w:cstheme="minorHAnsi"/>
          <w:sz w:val="28"/>
          <w:szCs w:val="28"/>
        </w:rPr>
        <w:t>，</w:t>
      </w:r>
      <w:r w:rsidR="00C8605E" w:rsidRPr="00BD3A22">
        <w:rPr>
          <w:rFonts w:eastAsia="微軟正黑體" w:cstheme="minorHAnsi"/>
          <w:sz w:val="28"/>
          <w:szCs w:val="28"/>
        </w:rPr>
        <w:t>每校</w:t>
      </w:r>
      <w:r w:rsidRPr="00BD3A22">
        <w:rPr>
          <w:rFonts w:eastAsia="微軟正黑體" w:cstheme="minorHAnsi"/>
          <w:sz w:val="28"/>
          <w:szCs w:val="28"/>
        </w:rPr>
        <w:t>每週</w:t>
      </w:r>
      <w:r w:rsidR="009C25E8" w:rsidRPr="00BD3A22">
        <w:rPr>
          <w:rFonts w:eastAsia="微軟正黑體" w:cstheme="minorHAnsi"/>
          <w:sz w:val="28"/>
          <w:szCs w:val="28"/>
        </w:rPr>
        <w:t>2</w:t>
      </w:r>
      <w:r w:rsidR="009C25E8" w:rsidRPr="00BD3A22">
        <w:rPr>
          <w:rFonts w:eastAsia="微軟正黑體" w:cstheme="minorHAnsi"/>
          <w:sz w:val="28"/>
          <w:szCs w:val="28"/>
        </w:rPr>
        <w:t>至</w:t>
      </w:r>
      <w:r w:rsidR="009C25E8" w:rsidRPr="00BD3A22">
        <w:rPr>
          <w:rFonts w:eastAsia="微軟正黑體" w:cstheme="minorHAnsi"/>
          <w:sz w:val="28"/>
          <w:szCs w:val="28"/>
        </w:rPr>
        <w:t>4</w:t>
      </w:r>
      <w:r w:rsidR="009C25E8" w:rsidRPr="00BD3A22">
        <w:rPr>
          <w:rFonts w:eastAsia="微軟正黑體" w:cstheme="minorHAnsi"/>
          <w:sz w:val="28"/>
          <w:szCs w:val="28"/>
        </w:rPr>
        <w:t>小時</w:t>
      </w:r>
      <w:proofErr w:type="gramStart"/>
      <w:r w:rsidR="007B27A1" w:rsidRPr="00BD3A22">
        <w:rPr>
          <w:rFonts w:eastAsia="微軟正黑體" w:cstheme="minorHAnsi"/>
          <w:sz w:val="28"/>
          <w:szCs w:val="28"/>
        </w:rPr>
        <w:t>（</w:t>
      </w:r>
      <w:proofErr w:type="gramEnd"/>
      <w:r w:rsidR="00941AB0">
        <w:rPr>
          <w:rFonts w:eastAsia="微軟正黑體" w:cstheme="minorHAnsi" w:hint="eastAsia"/>
          <w:sz w:val="28"/>
          <w:szCs w:val="28"/>
        </w:rPr>
        <w:t>1</w:t>
      </w:r>
      <w:r w:rsidR="00941AB0">
        <w:rPr>
          <w:rFonts w:eastAsia="微軟正黑體" w:cstheme="minorHAnsi"/>
          <w:sz w:val="28"/>
          <w:szCs w:val="28"/>
        </w:rPr>
        <w:t>0:00</w:t>
      </w:r>
      <w:r w:rsidR="00941AB0">
        <w:rPr>
          <w:rFonts w:eastAsia="微軟正黑體" w:cstheme="minorHAnsi"/>
          <w:sz w:val="28"/>
          <w:szCs w:val="28"/>
        </w:rPr>
        <w:t>～</w:t>
      </w:r>
      <w:r w:rsidR="00941AB0">
        <w:rPr>
          <w:rFonts w:eastAsia="微軟正黑體" w:cstheme="minorHAnsi"/>
          <w:sz w:val="28"/>
          <w:szCs w:val="28"/>
        </w:rPr>
        <w:t>21:00</w:t>
      </w:r>
      <w:proofErr w:type="gramStart"/>
      <w:r w:rsidR="00941AB0" w:rsidRPr="00BD3A22">
        <w:rPr>
          <w:rFonts w:eastAsia="微軟正黑體" w:cstheme="minorHAnsi"/>
          <w:sz w:val="28"/>
          <w:szCs w:val="28"/>
        </w:rPr>
        <w:t>）</w:t>
      </w:r>
      <w:proofErr w:type="gramEnd"/>
      <w:r w:rsidR="00941AB0">
        <w:rPr>
          <w:rFonts w:eastAsia="微軟正黑體" w:cstheme="minorHAnsi"/>
          <w:sz w:val="28"/>
          <w:szCs w:val="28"/>
        </w:rPr>
        <w:t>，</w:t>
      </w:r>
      <w:r w:rsidR="00C9571A">
        <w:rPr>
          <w:rFonts w:eastAsia="微軟正黑體" w:cstheme="minorHAnsi"/>
          <w:sz w:val="28"/>
          <w:szCs w:val="28"/>
        </w:rPr>
        <w:t>各校</w:t>
      </w:r>
      <w:r w:rsidR="00C9571A">
        <w:rPr>
          <w:rFonts w:eastAsia="微軟正黑體" w:cstheme="minorHAnsi" w:hint="eastAsia"/>
          <w:sz w:val="28"/>
          <w:szCs w:val="28"/>
        </w:rPr>
        <w:t>可培訓</w:t>
      </w:r>
      <w:r w:rsidR="001653B5" w:rsidRPr="00BD3A22">
        <w:rPr>
          <w:rFonts w:eastAsia="微軟正黑體" w:cstheme="minorHAnsi" w:hint="eastAsia"/>
          <w:sz w:val="28"/>
          <w:szCs w:val="28"/>
        </w:rPr>
        <w:t>班級數依本會安排</w:t>
      </w:r>
      <w:r w:rsidR="00445494" w:rsidRPr="00BD3A22">
        <w:rPr>
          <w:rFonts w:eastAsia="微軟正黑體" w:cstheme="minorHAnsi"/>
          <w:sz w:val="28"/>
          <w:szCs w:val="28"/>
        </w:rPr>
        <w:t>。</w:t>
      </w:r>
    </w:p>
    <w:p w14:paraId="60E99398" w14:textId="72CA5A43" w:rsidR="00633163" w:rsidRPr="00266DBB" w:rsidRDefault="007E003B" w:rsidP="00266DBB">
      <w:pPr>
        <w:numPr>
          <w:ilvl w:val="0"/>
          <w:numId w:val="9"/>
        </w:numPr>
        <w:tabs>
          <w:tab w:val="left" w:pos="142"/>
          <w:tab w:val="left" w:pos="426"/>
        </w:tabs>
        <w:spacing w:before="240" w:line="0" w:lineRule="atLeast"/>
        <w:ind w:left="560" w:hangingChars="200" w:hanging="560"/>
        <w:jc w:val="both"/>
        <w:rPr>
          <w:rFonts w:eastAsia="微軟正黑體" w:cstheme="minorHAnsi"/>
          <w:b/>
          <w:sz w:val="28"/>
          <w:szCs w:val="28"/>
        </w:rPr>
      </w:pPr>
      <w:r w:rsidRPr="00266DBB">
        <w:rPr>
          <w:rFonts w:eastAsia="微軟正黑體" w:cstheme="minorHAnsi"/>
          <w:b/>
          <w:sz w:val="28"/>
          <w:szCs w:val="28"/>
        </w:rPr>
        <w:t>培訓內容</w:t>
      </w:r>
      <w:r w:rsidR="00A00216" w:rsidRPr="00266DBB">
        <w:rPr>
          <w:rFonts w:eastAsia="微軟正黑體" w:cstheme="minorHAnsi"/>
          <w:b/>
          <w:sz w:val="28"/>
          <w:szCs w:val="28"/>
        </w:rPr>
        <w:br/>
      </w:r>
      <w:r w:rsidR="0084240C" w:rsidRPr="00266DBB">
        <w:rPr>
          <w:rFonts w:eastAsia="微軟正黑體" w:cstheme="minorHAnsi" w:hint="eastAsia"/>
          <w:sz w:val="28"/>
          <w:szCs w:val="28"/>
        </w:rPr>
        <w:t>課程</w:t>
      </w:r>
      <w:r w:rsidR="00FF6A57" w:rsidRPr="00266DBB">
        <w:rPr>
          <w:rFonts w:eastAsia="微軟正黑體" w:cstheme="minorHAnsi" w:hint="eastAsia"/>
          <w:sz w:val="28"/>
          <w:szCs w:val="28"/>
        </w:rPr>
        <w:t>內容依學生程度</w:t>
      </w:r>
      <w:r w:rsidR="00E33C3F" w:rsidRPr="00266DBB">
        <w:rPr>
          <w:rFonts w:eastAsia="微軟正黑體" w:cstheme="minorHAnsi" w:hint="eastAsia"/>
          <w:sz w:val="28"/>
          <w:szCs w:val="28"/>
        </w:rPr>
        <w:t>分為四級：入門（</w:t>
      </w:r>
      <w:r w:rsidR="00E33C3F" w:rsidRPr="00266DBB">
        <w:rPr>
          <w:rFonts w:eastAsia="微軟正黑體" w:cstheme="minorHAnsi" w:hint="eastAsia"/>
          <w:sz w:val="28"/>
          <w:szCs w:val="28"/>
        </w:rPr>
        <w:t>N</w:t>
      </w:r>
      <w:r w:rsidR="00E33C3F" w:rsidRPr="00266DBB">
        <w:rPr>
          <w:rFonts w:eastAsia="微軟正黑體" w:cstheme="minorHAnsi"/>
          <w:sz w:val="28"/>
          <w:szCs w:val="28"/>
        </w:rPr>
        <w:t>ovice</w:t>
      </w:r>
      <w:r w:rsidR="00E33C3F" w:rsidRPr="00266DBB">
        <w:rPr>
          <w:rFonts w:eastAsia="微軟正黑體" w:cstheme="minorHAnsi" w:hint="eastAsia"/>
          <w:sz w:val="28"/>
          <w:szCs w:val="28"/>
        </w:rPr>
        <w:t>）、初級（</w:t>
      </w:r>
      <w:r w:rsidR="00E33C3F" w:rsidRPr="00266DBB">
        <w:rPr>
          <w:rFonts w:eastAsia="微軟正黑體" w:cstheme="minorHAnsi" w:hint="eastAsia"/>
          <w:sz w:val="28"/>
          <w:szCs w:val="28"/>
        </w:rPr>
        <w:t>B</w:t>
      </w:r>
      <w:r w:rsidR="00E33C3F" w:rsidRPr="00266DBB">
        <w:rPr>
          <w:rFonts w:eastAsia="微軟正黑體" w:cstheme="minorHAnsi"/>
          <w:sz w:val="28"/>
          <w:szCs w:val="28"/>
        </w:rPr>
        <w:t>eginner</w:t>
      </w:r>
      <w:r w:rsidR="00E33C3F" w:rsidRPr="00266DBB">
        <w:rPr>
          <w:rFonts w:eastAsia="微軟正黑體" w:cstheme="minorHAnsi" w:hint="eastAsia"/>
          <w:sz w:val="28"/>
          <w:szCs w:val="28"/>
        </w:rPr>
        <w:t>）、中級（</w:t>
      </w:r>
      <w:r w:rsidR="00E33C3F" w:rsidRPr="00266DBB">
        <w:rPr>
          <w:rFonts w:eastAsia="微軟正黑體" w:cstheme="minorHAnsi" w:hint="eastAsia"/>
          <w:sz w:val="28"/>
          <w:szCs w:val="28"/>
        </w:rPr>
        <w:t>I</w:t>
      </w:r>
      <w:r w:rsidR="00E33C3F" w:rsidRPr="00266DBB">
        <w:rPr>
          <w:rFonts w:eastAsia="微軟正黑體" w:cstheme="minorHAnsi"/>
          <w:sz w:val="28"/>
          <w:szCs w:val="28"/>
        </w:rPr>
        <w:t>ntermediate</w:t>
      </w:r>
      <w:r w:rsidR="00E33C3F" w:rsidRPr="00266DBB">
        <w:rPr>
          <w:rFonts w:eastAsia="微軟正黑體" w:cstheme="minorHAnsi" w:hint="eastAsia"/>
          <w:sz w:val="28"/>
          <w:szCs w:val="28"/>
        </w:rPr>
        <w:t>）與高級（</w:t>
      </w:r>
      <w:r w:rsidR="00E33C3F" w:rsidRPr="00266DBB">
        <w:rPr>
          <w:rFonts w:eastAsia="微軟正黑體" w:cstheme="minorHAnsi" w:hint="eastAsia"/>
          <w:sz w:val="28"/>
          <w:szCs w:val="28"/>
        </w:rPr>
        <w:t>A</w:t>
      </w:r>
      <w:r w:rsidR="00E33C3F" w:rsidRPr="00266DBB">
        <w:rPr>
          <w:rFonts w:eastAsia="微軟正黑體" w:cstheme="minorHAnsi"/>
          <w:sz w:val="28"/>
          <w:szCs w:val="28"/>
        </w:rPr>
        <w:t>dvanced</w:t>
      </w:r>
      <w:r w:rsidR="00E33C3F" w:rsidRPr="00266DBB">
        <w:rPr>
          <w:rFonts w:eastAsia="微軟正黑體" w:cstheme="minorHAnsi" w:hint="eastAsia"/>
          <w:sz w:val="28"/>
          <w:szCs w:val="28"/>
        </w:rPr>
        <w:t>）。</w:t>
      </w:r>
      <w:r w:rsidR="00EF08D4" w:rsidRPr="00266DBB">
        <w:rPr>
          <w:rFonts w:eastAsia="微軟正黑體" w:cstheme="minorHAnsi" w:hint="eastAsia"/>
          <w:sz w:val="28"/>
          <w:szCs w:val="28"/>
        </w:rPr>
        <w:t>學校得參考</w:t>
      </w:r>
      <w:r w:rsidR="00EC6A42" w:rsidRPr="00266DBB">
        <w:rPr>
          <w:rFonts w:eastAsia="微軟正黑體" w:cstheme="minorHAnsi" w:hint="eastAsia"/>
          <w:sz w:val="28"/>
          <w:szCs w:val="28"/>
        </w:rPr>
        <w:t>「</w:t>
      </w:r>
      <w:r w:rsidR="00EF08D4" w:rsidRPr="00266DBB">
        <w:rPr>
          <w:rFonts w:eastAsia="微軟正黑體" w:cstheme="minorHAnsi" w:hint="eastAsia"/>
          <w:sz w:val="28"/>
          <w:szCs w:val="28"/>
        </w:rPr>
        <w:t>分級訓練課程大綱</w:t>
      </w:r>
      <w:r w:rsidR="00F33937">
        <w:rPr>
          <w:rFonts w:eastAsia="微軟正黑體" w:cstheme="minorHAnsi" w:hint="eastAsia"/>
          <w:sz w:val="28"/>
          <w:szCs w:val="28"/>
        </w:rPr>
        <w:t>」（附件一</w:t>
      </w:r>
      <w:r w:rsidR="00EC6A42" w:rsidRPr="00266DBB">
        <w:rPr>
          <w:rFonts w:eastAsia="微軟正黑體" w:cstheme="minorHAnsi" w:hint="eastAsia"/>
          <w:sz w:val="28"/>
          <w:szCs w:val="28"/>
        </w:rPr>
        <w:t>）</w:t>
      </w:r>
      <w:r w:rsidR="00EF08D4" w:rsidRPr="00266DBB">
        <w:rPr>
          <w:rFonts w:eastAsia="微軟正黑體" w:cstheme="minorHAnsi" w:hint="eastAsia"/>
          <w:sz w:val="28"/>
          <w:szCs w:val="28"/>
        </w:rPr>
        <w:t>申請</w:t>
      </w:r>
      <w:r w:rsidR="00FF6A57" w:rsidRPr="00266DBB">
        <w:rPr>
          <w:rFonts w:eastAsia="微軟正黑體" w:cstheme="minorHAnsi" w:hint="eastAsia"/>
          <w:sz w:val="28"/>
          <w:szCs w:val="28"/>
        </w:rPr>
        <w:t>計畫</w:t>
      </w:r>
      <w:r w:rsidR="00EF08D4" w:rsidRPr="00266DBB">
        <w:rPr>
          <w:rFonts w:eastAsia="微軟正黑體" w:cstheme="minorHAnsi" w:hint="eastAsia"/>
          <w:sz w:val="28"/>
          <w:szCs w:val="28"/>
        </w:rPr>
        <w:t>開課</w:t>
      </w:r>
      <w:r w:rsidR="00FF6A57" w:rsidRPr="00266DBB">
        <w:rPr>
          <w:rFonts w:eastAsia="微軟正黑體" w:cstheme="minorHAnsi" w:hint="eastAsia"/>
          <w:sz w:val="28"/>
          <w:szCs w:val="28"/>
        </w:rPr>
        <w:t>之</w:t>
      </w:r>
      <w:r w:rsidR="00EF08D4" w:rsidRPr="00266DBB">
        <w:rPr>
          <w:rFonts w:eastAsia="微軟正黑體" w:cstheme="minorHAnsi" w:hint="eastAsia"/>
          <w:sz w:val="28"/>
          <w:szCs w:val="28"/>
        </w:rPr>
        <w:t>級別，惟實際</w:t>
      </w:r>
      <w:r w:rsidR="00FF6A57" w:rsidRPr="00266DBB">
        <w:rPr>
          <w:rFonts w:eastAsia="微軟正黑體" w:cstheme="minorHAnsi" w:hint="eastAsia"/>
          <w:sz w:val="28"/>
          <w:szCs w:val="28"/>
        </w:rPr>
        <w:t>授課內容</w:t>
      </w:r>
      <w:r w:rsidR="00EF08D4" w:rsidRPr="00266DBB">
        <w:rPr>
          <w:rFonts w:eastAsia="微軟正黑體" w:cstheme="minorHAnsi" w:hint="eastAsia"/>
          <w:sz w:val="28"/>
          <w:szCs w:val="28"/>
        </w:rPr>
        <w:t>由</w:t>
      </w:r>
      <w:r w:rsidR="00266DBB">
        <w:rPr>
          <w:rFonts w:eastAsia="微軟正黑體" w:cstheme="minorHAnsi" w:hint="eastAsia"/>
          <w:sz w:val="28"/>
          <w:szCs w:val="28"/>
        </w:rPr>
        <w:t>教練</w:t>
      </w:r>
      <w:r w:rsidR="00EF08D4" w:rsidRPr="00266DBB">
        <w:rPr>
          <w:rFonts w:eastAsia="微軟正黑體" w:cstheme="minorHAnsi" w:hint="eastAsia"/>
          <w:sz w:val="28"/>
          <w:szCs w:val="28"/>
        </w:rPr>
        <w:t>於</w:t>
      </w:r>
      <w:r w:rsidR="0035181B">
        <w:rPr>
          <w:rFonts w:eastAsia="微軟正黑體" w:cstheme="minorHAnsi" w:hint="eastAsia"/>
          <w:sz w:val="28"/>
          <w:szCs w:val="28"/>
        </w:rPr>
        <w:t>首堂課後視學生程度而調整</w:t>
      </w:r>
      <w:r w:rsidR="00EC6A42" w:rsidRPr="00266DBB">
        <w:rPr>
          <w:rFonts w:eastAsia="微軟正黑體" w:cstheme="minorHAnsi" w:hint="eastAsia"/>
          <w:sz w:val="28"/>
          <w:szCs w:val="28"/>
        </w:rPr>
        <w:t>之。</w:t>
      </w:r>
    </w:p>
    <w:p w14:paraId="4629E705" w14:textId="61A38A73" w:rsidR="00EE070D" w:rsidRPr="00804D4F" w:rsidRDefault="00060C0D" w:rsidP="00804D4F">
      <w:pPr>
        <w:numPr>
          <w:ilvl w:val="0"/>
          <w:numId w:val="9"/>
        </w:numPr>
        <w:tabs>
          <w:tab w:val="left" w:pos="142"/>
          <w:tab w:val="left" w:pos="426"/>
        </w:tabs>
        <w:spacing w:before="240" w:line="0" w:lineRule="atLeast"/>
        <w:ind w:left="560" w:hangingChars="200" w:hanging="560"/>
        <w:rPr>
          <w:rFonts w:eastAsia="微軟正黑體" w:cstheme="minorHAnsi"/>
          <w:b/>
          <w:sz w:val="28"/>
          <w:szCs w:val="28"/>
        </w:rPr>
      </w:pPr>
      <w:r w:rsidRPr="00804D4F">
        <w:rPr>
          <w:rFonts w:eastAsia="微軟正黑體" w:cstheme="minorHAnsi" w:hint="eastAsia"/>
          <w:b/>
          <w:sz w:val="28"/>
          <w:szCs w:val="28"/>
        </w:rPr>
        <w:t>建議</w:t>
      </w:r>
      <w:r w:rsidR="00EE070D" w:rsidRPr="00804D4F">
        <w:rPr>
          <w:rFonts w:eastAsia="微軟正黑體" w:cstheme="minorHAnsi" w:hint="eastAsia"/>
          <w:b/>
          <w:sz w:val="28"/>
          <w:szCs w:val="28"/>
        </w:rPr>
        <w:t>開班人數</w:t>
      </w:r>
      <w:r w:rsidR="00EB1550" w:rsidRPr="00804D4F">
        <w:rPr>
          <w:rFonts w:eastAsia="微軟正黑體" w:cstheme="minorHAnsi" w:hint="eastAsia"/>
          <w:b/>
          <w:sz w:val="28"/>
          <w:szCs w:val="28"/>
        </w:rPr>
        <w:t>及各級英語能力</w:t>
      </w:r>
      <w:r w:rsidR="006B3874" w:rsidRPr="00804D4F">
        <w:rPr>
          <w:rFonts w:eastAsia="微軟正黑體" w:cstheme="minorHAnsi" w:hint="eastAsia"/>
          <w:b/>
          <w:sz w:val="28"/>
          <w:szCs w:val="28"/>
        </w:rPr>
        <w:t>參考指標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3124"/>
      </w:tblGrid>
      <w:tr w:rsidR="00EB1550" w14:paraId="78BD182D" w14:textId="37A6763D" w:rsidTr="004729AD">
        <w:trPr>
          <w:jc w:val="right"/>
        </w:trPr>
        <w:tc>
          <w:tcPr>
            <w:tcW w:w="1510" w:type="dxa"/>
            <w:vAlign w:val="center"/>
          </w:tcPr>
          <w:p w14:paraId="5461F006" w14:textId="048E12E8" w:rsidR="00EB1550" w:rsidRPr="003752B7" w:rsidRDefault="00EB1550" w:rsidP="00804D4F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  <w:r w:rsidRPr="003752B7">
              <w:rPr>
                <w:rFonts w:eastAsia="微軟正黑體" w:cstheme="minorHAnsi" w:hint="eastAsia"/>
                <w:sz w:val="28"/>
                <w:szCs w:val="28"/>
              </w:rPr>
              <w:t>開課級別</w:t>
            </w:r>
          </w:p>
        </w:tc>
        <w:tc>
          <w:tcPr>
            <w:tcW w:w="1510" w:type="dxa"/>
            <w:vAlign w:val="center"/>
          </w:tcPr>
          <w:p w14:paraId="4C41F69D" w14:textId="7004158E" w:rsidR="00EB1550" w:rsidRPr="003752B7" w:rsidRDefault="00EB1550" w:rsidP="00804D4F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  <w:r w:rsidRPr="003752B7">
              <w:rPr>
                <w:rFonts w:eastAsia="微軟正黑體" w:cstheme="minorHAnsi" w:hint="eastAsia"/>
                <w:sz w:val="28"/>
                <w:szCs w:val="28"/>
              </w:rPr>
              <w:t>最低人數</w:t>
            </w:r>
          </w:p>
        </w:tc>
        <w:tc>
          <w:tcPr>
            <w:tcW w:w="1511" w:type="dxa"/>
            <w:vAlign w:val="center"/>
          </w:tcPr>
          <w:p w14:paraId="199EB61C" w14:textId="5BA38D45" w:rsidR="00EB1550" w:rsidRPr="003752B7" w:rsidRDefault="00EB1550" w:rsidP="00804D4F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  <w:r w:rsidRPr="003752B7">
              <w:rPr>
                <w:rFonts w:eastAsia="微軟正黑體" w:cstheme="minorHAnsi" w:hint="eastAsia"/>
                <w:sz w:val="28"/>
                <w:szCs w:val="28"/>
              </w:rPr>
              <w:t>最高人數</w:t>
            </w:r>
          </w:p>
        </w:tc>
        <w:tc>
          <w:tcPr>
            <w:tcW w:w="3124" w:type="dxa"/>
            <w:vAlign w:val="center"/>
          </w:tcPr>
          <w:p w14:paraId="0812E67E" w14:textId="1C736863" w:rsidR="00EB1550" w:rsidRPr="003752B7" w:rsidRDefault="00804D4F" w:rsidP="00804D4F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  <w:r>
              <w:rPr>
                <w:rFonts w:eastAsia="微軟正黑體" w:cstheme="minorHAnsi" w:hint="eastAsia"/>
                <w:sz w:val="28"/>
                <w:szCs w:val="28"/>
              </w:rPr>
              <w:t>CEFR</w:t>
            </w:r>
            <w:r w:rsidR="00EB1550" w:rsidRPr="00EB1550">
              <w:rPr>
                <w:rFonts w:eastAsia="微軟正黑體" w:cstheme="minorHAnsi" w:hint="eastAsia"/>
                <w:sz w:val="28"/>
                <w:szCs w:val="28"/>
              </w:rPr>
              <w:t>語言能力參考指標</w:t>
            </w:r>
          </w:p>
        </w:tc>
      </w:tr>
      <w:tr w:rsidR="00EB1550" w14:paraId="2F029654" w14:textId="58212B91" w:rsidTr="004729AD">
        <w:trPr>
          <w:jc w:val="right"/>
        </w:trPr>
        <w:tc>
          <w:tcPr>
            <w:tcW w:w="1510" w:type="dxa"/>
            <w:vAlign w:val="center"/>
          </w:tcPr>
          <w:p w14:paraId="0955658B" w14:textId="0156648C" w:rsidR="00EB1550" w:rsidRPr="003752B7" w:rsidRDefault="00EB1550" w:rsidP="00804D4F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  <w:r w:rsidRPr="003752B7">
              <w:rPr>
                <w:rFonts w:eastAsia="微軟正黑體" w:cstheme="minorHAnsi" w:hint="eastAsia"/>
                <w:sz w:val="28"/>
                <w:szCs w:val="28"/>
              </w:rPr>
              <w:t>入</w:t>
            </w:r>
            <w:r w:rsidRPr="003752B7">
              <w:rPr>
                <w:rFonts w:eastAsia="微軟正黑體" w:cstheme="minorHAnsi" w:hint="eastAsia"/>
                <w:sz w:val="28"/>
                <w:szCs w:val="28"/>
              </w:rPr>
              <w:t xml:space="preserve">    </w:t>
            </w:r>
            <w:r w:rsidRPr="003752B7">
              <w:rPr>
                <w:rFonts w:eastAsia="微軟正黑體" w:cstheme="minorHAnsi" w:hint="eastAsia"/>
                <w:sz w:val="28"/>
                <w:szCs w:val="28"/>
              </w:rPr>
              <w:t>門</w:t>
            </w:r>
          </w:p>
        </w:tc>
        <w:tc>
          <w:tcPr>
            <w:tcW w:w="1510" w:type="dxa"/>
            <w:vAlign w:val="center"/>
          </w:tcPr>
          <w:p w14:paraId="2C254E41" w14:textId="10BDFEC9" w:rsidR="00EB1550" w:rsidRPr="003752B7" w:rsidRDefault="00EB1550" w:rsidP="00F33937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Cs/>
                <w:sz w:val="28"/>
                <w:szCs w:val="28"/>
              </w:rPr>
            </w:pPr>
            <w:r w:rsidRPr="003752B7">
              <w:rPr>
                <w:rFonts w:eastAsia="微軟正黑體" w:cstheme="minorHAnsi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511" w:type="dxa"/>
            <w:vAlign w:val="center"/>
          </w:tcPr>
          <w:p w14:paraId="2E37D567" w14:textId="0B397720" w:rsidR="00EB1550" w:rsidRPr="003752B7" w:rsidRDefault="0084240C" w:rsidP="00F33937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Cs/>
                <w:sz w:val="28"/>
                <w:szCs w:val="28"/>
              </w:rPr>
            </w:pPr>
            <w:r>
              <w:rPr>
                <w:rFonts w:eastAsia="微軟正黑體" w:cstheme="minorHAnsi" w:hint="eastAsia"/>
                <w:bCs/>
                <w:sz w:val="28"/>
                <w:szCs w:val="28"/>
              </w:rPr>
              <w:t>36</w:t>
            </w:r>
          </w:p>
        </w:tc>
        <w:tc>
          <w:tcPr>
            <w:tcW w:w="3124" w:type="dxa"/>
            <w:vAlign w:val="center"/>
          </w:tcPr>
          <w:p w14:paraId="0B913192" w14:textId="0D3AE6FF" w:rsidR="00EB1550" w:rsidRPr="00EB1550" w:rsidRDefault="00EB1550" w:rsidP="00F33937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Cs/>
                <w:sz w:val="28"/>
                <w:szCs w:val="28"/>
              </w:rPr>
            </w:pPr>
            <w:r>
              <w:rPr>
                <w:rFonts w:eastAsia="微軟正黑體" w:cstheme="minorHAnsi" w:hint="eastAsia"/>
                <w:bCs/>
                <w:sz w:val="28"/>
                <w:szCs w:val="28"/>
              </w:rPr>
              <w:t>A2</w:t>
            </w:r>
            <w:r>
              <w:rPr>
                <w:rFonts w:eastAsia="微軟正黑體" w:cstheme="minorHAnsi"/>
                <w:bCs/>
                <w:sz w:val="28"/>
                <w:szCs w:val="28"/>
              </w:rPr>
              <w:t>～</w:t>
            </w:r>
            <w:r>
              <w:rPr>
                <w:rFonts w:eastAsia="微軟正黑體" w:cstheme="minorHAnsi" w:hint="eastAsia"/>
                <w:bCs/>
                <w:sz w:val="28"/>
                <w:szCs w:val="28"/>
              </w:rPr>
              <w:t>B</w:t>
            </w:r>
            <w:r>
              <w:rPr>
                <w:rFonts w:eastAsia="微軟正黑體" w:cstheme="minorHAnsi"/>
                <w:bCs/>
                <w:sz w:val="28"/>
                <w:szCs w:val="28"/>
              </w:rPr>
              <w:t>1</w:t>
            </w:r>
          </w:p>
        </w:tc>
      </w:tr>
      <w:tr w:rsidR="00EB1550" w14:paraId="4A221494" w14:textId="5C2763FC" w:rsidTr="004729AD">
        <w:trPr>
          <w:jc w:val="right"/>
        </w:trPr>
        <w:tc>
          <w:tcPr>
            <w:tcW w:w="1510" w:type="dxa"/>
            <w:vAlign w:val="center"/>
          </w:tcPr>
          <w:p w14:paraId="114DDA0D" w14:textId="237701DB" w:rsidR="00EB1550" w:rsidRPr="003752B7" w:rsidRDefault="00EB1550" w:rsidP="00804D4F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  <w:r w:rsidRPr="003752B7">
              <w:rPr>
                <w:rFonts w:eastAsia="微軟正黑體" w:cstheme="minorHAnsi" w:hint="eastAsia"/>
                <w:sz w:val="28"/>
                <w:szCs w:val="28"/>
              </w:rPr>
              <w:t>初</w:t>
            </w:r>
            <w:r w:rsidRPr="003752B7">
              <w:rPr>
                <w:rFonts w:eastAsia="微軟正黑體" w:cstheme="minorHAnsi" w:hint="eastAsia"/>
                <w:sz w:val="28"/>
                <w:szCs w:val="28"/>
              </w:rPr>
              <w:t xml:space="preserve">    </w:t>
            </w:r>
            <w:r w:rsidRPr="003752B7">
              <w:rPr>
                <w:rFonts w:eastAsia="微軟正黑體" w:cstheme="minorHAnsi" w:hint="eastAsia"/>
                <w:sz w:val="28"/>
                <w:szCs w:val="28"/>
              </w:rPr>
              <w:t>級</w:t>
            </w:r>
          </w:p>
        </w:tc>
        <w:tc>
          <w:tcPr>
            <w:tcW w:w="1510" w:type="dxa"/>
            <w:vAlign w:val="center"/>
          </w:tcPr>
          <w:p w14:paraId="72B2EDC6" w14:textId="4432C7C7" w:rsidR="00EB1550" w:rsidRPr="003752B7" w:rsidRDefault="00EB1550" w:rsidP="00F33937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Cs/>
                <w:sz w:val="28"/>
                <w:szCs w:val="28"/>
              </w:rPr>
            </w:pPr>
            <w:r w:rsidRPr="003752B7">
              <w:rPr>
                <w:rFonts w:eastAsia="微軟正黑體" w:cstheme="minorHAnsi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511" w:type="dxa"/>
            <w:vAlign w:val="center"/>
          </w:tcPr>
          <w:p w14:paraId="5558C8F4" w14:textId="6A013EFB" w:rsidR="00EB1550" w:rsidRPr="003752B7" w:rsidRDefault="0084240C" w:rsidP="00F33937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Cs/>
                <w:sz w:val="28"/>
                <w:szCs w:val="28"/>
              </w:rPr>
            </w:pPr>
            <w:r>
              <w:rPr>
                <w:rFonts w:eastAsia="微軟正黑體" w:cstheme="minorHAnsi" w:hint="eastAsia"/>
                <w:bCs/>
                <w:sz w:val="28"/>
                <w:szCs w:val="28"/>
              </w:rPr>
              <w:t>36</w:t>
            </w:r>
          </w:p>
        </w:tc>
        <w:tc>
          <w:tcPr>
            <w:tcW w:w="3124" w:type="dxa"/>
            <w:vAlign w:val="center"/>
          </w:tcPr>
          <w:p w14:paraId="6E33B25B" w14:textId="2484CA03" w:rsidR="00EB1550" w:rsidRPr="003752B7" w:rsidRDefault="00EB1550" w:rsidP="00F33937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Cs/>
                <w:sz w:val="28"/>
                <w:szCs w:val="28"/>
              </w:rPr>
            </w:pPr>
            <w:r>
              <w:rPr>
                <w:rFonts w:eastAsia="微軟正黑體" w:cstheme="minorHAnsi" w:hint="eastAsia"/>
                <w:bCs/>
                <w:sz w:val="28"/>
                <w:szCs w:val="28"/>
              </w:rPr>
              <w:t>B</w:t>
            </w:r>
            <w:r>
              <w:rPr>
                <w:rFonts w:eastAsia="微軟正黑體" w:cstheme="minorHAnsi"/>
                <w:bCs/>
                <w:sz w:val="28"/>
                <w:szCs w:val="28"/>
              </w:rPr>
              <w:t>1</w:t>
            </w:r>
            <w:r>
              <w:rPr>
                <w:rFonts w:eastAsia="微軟正黑體" w:cstheme="minorHAnsi" w:hint="eastAsia"/>
                <w:bCs/>
                <w:sz w:val="28"/>
                <w:szCs w:val="28"/>
              </w:rPr>
              <w:t>～</w:t>
            </w:r>
            <w:r>
              <w:rPr>
                <w:rFonts w:eastAsia="微軟正黑體" w:cstheme="minorHAnsi" w:hint="eastAsia"/>
                <w:bCs/>
                <w:sz w:val="28"/>
                <w:szCs w:val="28"/>
              </w:rPr>
              <w:t>B</w:t>
            </w:r>
            <w:r>
              <w:rPr>
                <w:rFonts w:eastAsia="微軟正黑體" w:cstheme="minorHAnsi"/>
                <w:bCs/>
                <w:sz w:val="28"/>
                <w:szCs w:val="28"/>
              </w:rPr>
              <w:t>2</w:t>
            </w:r>
          </w:p>
        </w:tc>
      </w:tr>
      <w:tr w:rsidR="00EB1550" w14:paraId="2A0C7073" w14:textId="504E37E8" w:rsidTr="004729AD">
        <w:trPr>
          <w:jc w:val="right"/>
        </w:trPr>
        <w:tc>
          <w:tcPr>
            <w:tcW w:w="1510" w:type="dxa"/>
            <w:vAlign w:val="center"/>
          </w:tcPr>
          <w:p w14:paraId="187C46BD" w14:textId="6CB9F9A4" w:rsidR="00EB1550" w:rsidRPr="003752B7" w:rsidRDefault="00EB1550" w:rsidP="00804D4F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  <w:r w:rsidRPr="003752B7">
              <w:rPr>
                <w:rFonts w:eastAsia="微軟正黑體" w:cstheme="minorHAnsi" w:hint="eastAsia"/>
                <w:sz w:val="28"/>
                <w:szCs w:val="28"/>
              </w:rPr>
              <w:t>中</w:t>
            </w:r>
            <w:r w:rsidRPr="003752B7">
              <w:rPr>
                <w:rFonts w:eastAsia="微軟正黑體" w:cstheme="minorHAnsi" w:hint="eastAsia"/>
                <w:sz w:val="28"/>
                <w:szCs w:val="28"/>
              </w:rPr>
              <w:t xml:space="preserve">    </w:t>
            </w:r>
            <w:r w:rsidRPr="003752B7">
              <w:rPr>
                <w:rFonts w:eastAsia="微軟正黑體" w:cstheme="minorHAnsi" w:hint="eastAsia"/>
                <w:sz w:val="28"/>
                <w:szCs w:val="28"/>
              </w:rPr>
              <w:t>級</w:t>
            </w:r>
          </w:p>
        </w:tc>
        <w:tc>
          <w:tcPr>
            <w:tcW w:w="1510" w:type="dxa"/>
            <w:vAlign w:val="center"/>
          </w:tcPr>
          <w:p w14:paraId="72B27362" w14:textId="5153BFFB" w:rsidR="00EB1550" w:rsidRPr="003752B7" w:rsidRDefault="00EB1550" w:rsidP="00F33937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Cs/>
                <w:sz w:val="28"/>
                <w:szCs w:val="28"/>
              </w:rPr>
            </w:pPr>
            <w:r w:rsidRPr="003752B7">
              <w:rPr>
                <w:rFonts w:eastAsia="微軟正黑體" w:cstheme="minorHAnsi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511" w:type="dxa"/>
            <w:vAlign w:val="center"/>
          </w:tcPr>
          <w:p w14:paraId="430175AE" w14:textId="115BA7FE" w:rsidR="00EB1550" w:rsidRPr="003752B7" w:rsidRDefault="0084240C" w:rsidP="00F33937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Cs/>
                <w:sz w:val="28"/>
                <w:szCs w:val="28"/>
              </w:rPr>
            </w:pPr>
            <w:r>
              <w:rPr>
                <w:rFonts w:eastAsia="微軟正黑體" w:cstheme="minorHAnsi" w:hint="eastAsia"/>
                <w:bCs/>
                <w:sz w:val="28"/>
                <w:szCs w:val="28"/>
              </w:rPr>
              <w:t>36</w:t>
            </w:r>
          </w:p>
        </w:tc>
        <w:tc>
          <w:tcPr>
            <w:tcW w:w="3124" w:type="dxa"/>
            <w:vAlign w:val="center"/>
          </w:tcPr>
          <w:p w14:paraId="63C39A04" w14:textId="66A40054" w:rsidR="00EB1550" w:rsidRPr="003752B7" w:rsidRDefault="00EB1550" w:rsidP="00F33937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Cs/>
                <w:sz w:val="28"/>
                <w:szCs w:val="28"/>
              </w:rPr>
            </w:pPr>
            <w:r>
              <w:rPr>
                <w:rFonts w:eastAsia="微軟正黑體" w:cstheme="minorHAnsi" w:hint="eastAsia"/>
                <w:bCs/>
                <w:sz w:val="28"/>
                <w:szCs w:val="28"/>
              </w:rPr>
              <w:t>B</w:t>
            </w:r>
            <w:r>
              <w:rPr>
                <w:rFonts w:eastAsia="微軟正黑體" w:cstheme="minorHAnsi"/>
                <w:bCs/>
                <w:sz w:val="28"/>
                <w:szCs w:val="28"/>
              </w:rPr>
              <w:t>2</w:t>
            </w:r>
            <w:r>
              <w:rPr>
                <w:rFonts w:eastAsia="微軟正黑體" w:cstheme="minorHAnsi" w:hint="eastAsia"/>
                <w:bCs/>
                <w:sz w:val="28"/>
                <w:szCs w:val="28"/>
              </w:rPr>
              <w:t>～</w:t>
            </w:r>
            <w:r>
              <w:rPr>
                <w:rFonts w:eastAsia="微軟正黑體" w:cstheme="minorHAnsi" w:hint="eastAsia"/>
                <w:bCs/>
                <w:sz w:val="28"/>
                <w:szCs w:val="28"/>
              </w:rPr>
              <w:t>C</w:t>
            </w:r>
            <w:r>
              <w:rPr>
                <w:rFonts w:eastAsia="微軟正黑體" w:cstheme="minorHAnsi"/>
                <w:bCs/>
                <w:sz w:val="28"/>
                <w:szCs w:val="28"/>
              </w:rPr>
              <w:t>1</w:t>
            </w:r>
          </w:p>
        </w:tc>
      </w:tr>
      <w:tr w:rsidR="00EB1550" w14:paraId="6B810620" w14:textId="61F88A61" w:rsidTr="004729AD">
        <w:trPr>
          <w:jc w:val="right"/>
        </w:trPr>
        <w:tc>
          <w:tcPr>
            <w:tcW w:w="1510" w:type="dxa"/>
            <w:vAlign w:val="center"/>
          </w:tcPr>
          <w:p w14:paraId="75C39FE2" w14:textId="3191F45A" w:rsidR="00EB1550" w:rsidRPr="003752B7" w:rsidRDefault="00EB1550" w:rsidP="00804D4F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  <w:r w:rsidRPr="003752B7">
              <w:rPr>
                <w:rFonts w:eastAsia="微軟正黑體" w:cstheme="minorHAnsi" w:hint="eastAsia"/>
                <w:sz w:val="28"/>
                <w:szCs w:val="28"/>
              </w:rPr>
              <w:t>高</w:t>
            </w:r>
            <w:r w:rsidRPr="003752B7">
              <w:rPr>
                <w:rFonts w:eastAsia="微軟正黑體" w:cstheme="minorHAnsi" w:hint="eastAsia"/>
                <w:sz w:val="28"/>
                <w:szCs w:val="28"/>
              </w:rPr>
              <w:t xml:space="preserve">    </w:t>
            </w:r>
            <w:r w:rsidRPr="003752B7">
              <w:rPr>
                <w:rFonts w:eastAsia="微軟正黑體" w:cstheme="minorHAnsi" w:hint="eastAsia"/>
                <w:sz w:val="28"/>
                <w:szCs w:val="28"/>
              </w:rPr>
              <w:t>級</w:t>
            </w:r>
          </w:p>
        </w:tc>
        <w:tc>
          <w:tcPr>
            <w:tcW w:w="1510" w:type="dxa"/>
            <w:vAlign w:val="center"/>
          </w:tcPr>
          <w:p w14:paraId="6CD9A8CB" w14:textId="14F8D262" w:rsidR="00EB1550" w:rsidRPr="003752B7" w:rsidRDefault="00EB1550" w:rsidP="00F33937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Cs/>
                <w:sz w:val="28"/>
                <w:szCs w:val="28"/>
              </w:rPr>
            </w:pPr>
            <w:r w:rsidRPr="003752B7">
              <w:rPr>
                <w:rFonts w:eastAsia="微軟正黑體" w:cstheme="minorHAnsi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511" w:type="dxa"/>
            <w:vAlign w:val="center"/>
          </w:tcPr>
          <w:p w14:paraId="752D7226" w14:textId="2952A653" w:rsidR="00EB1550" w:rsidRPr="003752B7" w:rsidRDefault="00EB1550" w:rsidP="00F33937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Cs/>
                <w:sz w:val="28"/>
                <w:szCs w:val="28"/>
              </w:rPr>
            </w:pPr>
            <w:r w:rsidRPr="003752B7">
              <w:rPr>
                <w:rFonts w:eastAsia="微軟正黑體" w:cstheme="minorHAnsi" w:hint="eastAsia"/>
                <w:bCs/>
                <w:sz w:val="28"/>
                <w:szCs w:val="28"/>
              </w:rPr>
              <w:t>26</w:t>
            </w:r>
          </w:p>
        </w:tc>
        <w:tc>
          <w:tcPr>
            <w:tcW w:w="3124" w:type="dxa"/>
            <w:vAlign w:val="center"/>
          </w:tcPr>
          <w:p w14:paraId="16E19FE8" w14:textId="2944A850" w:rsidR="00EB1550" w:rsidRPr="003752B7" w:rsidRDefault="00EB1550" w:rsidP="00F33937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Cs/>
                <w:sz w:val="28"/>
                <w:szCs w:val="28"/>
              </w:rPr>
            </w:pPr>
            <w:r>
              <w:rPr>
                <w:rFonts w:eastAsia="微軟正黑體" w:cstheme="minorHAnsi" w:hint="eastAsia"/>
                <w:bCs/>
                <w:sz w:val="28"/>
                <w:szCs w:val="28"/>
              </w:rPr>
              <w:t>C</w:t>
            </w:r>
            <w:r>
              <w:rPr>
                <w:rFonts w:eastAsia="微軟正黑體" w:cstheme="minorHAnsi"/>
                <w:bCs/>
                <w:sz w:val="28"/>
                <w:szCs w:val="28"/>
              </w:rPr>
              <w:t>1</w:t>
            </w:r>
            <w:r>
              <w:rPr>
                <w:rFonts w:eastAsia="微軟正黑體" w:cstheme="minorHAnsi" w:hint="eastAsia"/>
                <w:bCs/>
                <w:sz w:val="28"/>
                <w:szCs w:val="28"/>
              </w:rPr>
              <w:t>～</w:t>
            </w:r>
            <w:r>
              <w:rPr>
                <w:rFonts w:eastAsia="微軟正黑體" w:cstheme="minorHAnsi" w:hint="eastAsia"/>
                <w:bCs/>
                <w:sz w:val="28"/>
                <w:szCs w:val="28"/>
              </w:rPr>
              <w:t>C</w:t>
            </w:r>
            <w:r>
              <w:rPr>
                <w:rFonts w:eastAsia="微軟正黑體" w:cstheme="minorHAnsi"/>
                <w:bCs/>
                <w:sz w:val="28"/>
                <w:szCs w:val="28"/>
              </w:rPr>
              <w:t>2</w:t>
            </w:r>
          </w:p>
        </w:tc>
      </w:tr>
    </w:tbl>
    <w:p w14:paraId="7E45DA63" w14:textId="1996BA0D" w:rsidR="000559E3" w:rsidRPr="000559E3" w:rsidRDefault="003752B7" w:rsidP="00C7719B">
      <w:pPr>
        <w:spacing w:line="0" w:lineRule="atLeast"/>
        <w:ind w:left="510"/>
        <w:jc w:val="both"/>
        <w:rPr>
          <w:rFonts w:eastAsia="微軟正黑體" w:cstheme="minorHAnsi"/>
          <w:bCs/>
          <w:sz w:val="28"/>
          <w:szCs w:val="28"/>
        </w:rPr>
      </w:pPr>
      <w:r w:rsidRPr="006B3874">
        <w:rPr>
          <w:rFonts w:eastAsia="微軟正黑體" w:cstheme="minorHAnsi" w:hint="eastAsia"/>
          <w:bCs/>
          <w:sz w:val="28"/>
          <w:szCs w:val="28"/>
        </w:rPr>
        <w:t>本</w:t>
      </w:r>
      <w:r w:rsidR="006B3874">
        <w:rPr>
          <w:rFonts w:eastAsia="微軟正黑體" w:cstheme="minorHAnsi" w:hint="eastAsia"/>
          <w:bCs/>
          <w:sz w:val="28"/>
          <w:szCs w:val="28"/>
        </w:rPr>
        <w:t>課程</w:t>
      </w:r>
      <w:r w:rsidRPr="006B3874">
        <w:rPr>
          <w:rFonts w:eastAsia="微軟正黑體" w:cstheme="minorHAnsi" w:hint="eastAsia"/>
          <w:bCs/>
          <w:sz w:val="28"/>
          <w:szCs w:val="28"/>
        </w:rPr>
        <w:t>乃</w:t>
      </w:r>
      <w:r w:rsidR="006B3874">
        <w:rPr>
          <w:rFonts w:eastAsia="微軟正黑體" w:cstheme="minorHAnsi" w:hint="eastAsia"/>
          <w:bCs/>
          <w:sz w:val="28"/>
          <w:szCs w:val="28"/>
        </w:rPr>
        <w:t>以</w:t>
      </w:r>
      <w:r w:rsidR="00060C0D" w:rsidRPr="006B3874">
        <w:rPr>
          <w:rFonts w:eastAsia="微軟正黑體" w:cstheme="minorHAnsi" w:hint="eastAsia"/>
          <w:bCs/>
          <w:sz w:val="28"/>
          <w:szCs w:val="28"/>
        </w:rPr>
        <w:t>英語</w:t>
      </w:r>
      <w:r w:rsidR="00E724FE">
        <w:rPr>
          <w:rFonts w:eastAsia="微軟正黑體" w:cstheme="minorHAnsi" w:hint="eastAsia"/>
          <w:bCs/>
          <w:sz w:val="28"/>
          <w:szCs w:val="28"/>
        </w:rPr>
        <w:t>文</w:t>
      </w:r>
      <w:r w:rsidR="006B3874">
        <w:rPr>
          <w:rFonts w:eastAsia="微軟正黑體" w:cstheme="minorHAnsi" w:hint="eastAsia"/>
          <w:bCs/>
          <w:sz w:val="28"/>
          <w:szCs w:val="28"/>
        </w:rPr>
        <w:t>為工具</w:t>
      </w:r>
      <w:r w:rsidR="007253BF">
        <w:rPr>
          <w:rFonts w:eastAsia="微軟正黑體" w:cstheme="minorHAnsi" w:hint="eastAsia"/>
          <w:bCs/>
          <w:sz w:val="28"/>
          <w:szCs w:val="28"/>
        </w:rPr>
        <w:t>，</w:t>
      </w:r>
      <w:r w:rsidR="00E724FE">
        <w:rPr>
          <w:rFonts w:eastAsia="微軟正黑體" w:cstheme="minorHAnsi" w:hint="eastAsia"/>
          <w:bCs/>
          <w:sz w:val="28"/>
          <w:szCs w:val="28"/>
        </w:rPr>
        <w:t>進行</w:t>
      </w:r>
      <w:r w:rsidR="00060C0D" w:rsidRPr="006B3874">
        <w:rPr>
          <w:rFonts w:eastAsia="微軟正黑體" w:cstheme="minorHAnsi" w:hint="eastAsia"/>
          <w:bCs/>
          <w:sz w:val="28"/>
          <w:szCs w:val="28"/>
        </w:rPr>
        <w:t>辯論</w:t>
      </w:r>
      <w:r w:rsidRPr="006B3874">
        <w:rPr>
          <w:rFonts w:eastAsia="微軟正黑體" w:cstheme="minorHAnsi" w:hint="eastAsia"/>
          <w:bCs/>
          <w:sz w:val="28"/>
          <w:szCs w:val="28"/>
        </w:rPr>
        <w:t>知能之</w:t>
      </w:r>
      <w:r w:rsidR="00E724FE">
        <w:rPr>
          <w:rFonts w:eastAsia="微軟正黑體" w:cstheme="minorHAnsi" w:hint="eastAsia"/>
          <w:bCs/>
          <w:sz w:val="28"/>
          <w:szCs w:val="28"/>
        </w:rPr>
        <w:t>培訓</w:t>
      </w:r>
      <w:r w:rsidRPr="006B3874">
        <w:rPr>
          <w:rFonts w:eastAsia="微軟正黑體" w:cstheme="minorHAnsi" w:hint="eastAsia"/>
          <w:bCs/>
          <w:sz w:val="28"/>
          <w:szCs w:val="28"/>
        </w:rPr>
        <w:t>，</w:t>
      </w:r>
      <w:r w:rsidR="00CE40E0" w:rsidRPr="006B3874">
        <w:rPr>
          <w:rFonts w:eastAsia="微軟正黑體" w:cstheme="minorHAnsi" w:hint="eastAsia"/>
          <w:bCs/>
          <w:sz w:val="28"/>
          <w:szCs w:val="28"/>
        </w:rPr>
        <w:t>非英語</w:t>
      </w:r>
      <w:r w:rsidR="00E724FE">
        <w:rPr>
          <w:rFonts w:eastAsia="微軟正黑體" w:cstheme="minorHAnsi" w:hint="eastAsia"/>
          <w:bCs/>
          <w:sz w:val="28"/>
          <w:szCs w:val="28"/>
        </w:rPr>
        <w:t>文</w:t>
      </w:r>
      <w:r w:rsidR="00CE40E0" w:rsidRPr="006B3874">
        <w:rPr>
          <w:rFonts w:eastAsia="微軟正黑體" w:cstheme="minorHAnsi" w:hint="eastAsia"/>
          <w:bCs/>
          <w:sz w:val="28"/>
          <w:szCs w:val="28"/>
        </w:rPr>
        <w:t>教學課程</w:t>
      </w:r>
      <w:r w:rsidRPr="006B3874">
        <w:rPr>
          <w:rFonts w:eastAsia="微軟正黑體" w:cstheme="minorHAnsi"/>
          <w:bCs/>
          <w:sz w:val="28"/>
          <w:szCs w:val="28"/>
        </w:rPr>
        <w:t>，修課</w:t>
      </w:r>
      <w:r w:rsidR="00CE40E0" w:rsidRPr="006B3874">
        <w:rPr>
          <w:rFonts w:eastAsia="微軟正黑體" w:cstheme="minorHAnsi" w:hint="eastAsia"/>
          <w:bCs/>
          <w:sz w:val="28"/>
          <w:szCs w:val="28"/>
        </w:rPr>
        <w:t>學生應</w:t>
      </w:r>
      <w:r w:rsidRPr="006B3874">
        <w:rPr>
          <w:rFonts w:eastAsia="微軟正黑體" w:cstheme="minorHAnsi" w:hint="eastAsia"/>
          <w:bCs/>
          <w:sz w:val="28"/>
          <w:szCs w:val="28"/>
        </w:rPr>
        <w:t>具備</w:t>
      </w:r>
      <w:r w:rsidR="00EB1550" w:rsidRPr="006B3874">
        <w:rPr>
          <w:rFonts w:eastAsia="微軟正黑體" w:cstheme="minorHAnsi" w:hint="eastAsia"/>
          <w:bCs/>
          <w:sz w:val="28"/>
          <w:szCs w:val="28"/>
        </w:rPr>
        <w:t>各級所需之</w:t>
      </w:r>
      <w:r w:rsidR="00CE40E0" w:rsidRPr="006B3874">
        <w:rPr>
          <w:rFonts w:eastAsia="微軟正黑體" w:cstheme="minorHAnsi" w:hint="eastAsia"/>
          <w:bCs/>
          <w:sz w:val="28"/>
          <w:szCs w:val="28"/>
        </w:rPr>
        <w:t>英語聽說</w:t>
      </w:r>
      <w:r w:rsidRPr="006B3874">
        <w:rPr>
          <w:rFonts w:eastAsia="微軟正黑體" w:cstheme="minorHAnsi" w:hint="eastAsia"/>
          <w:bCs/>
          <w:sz w:val="28"/>
          <w:szCs w:val="28"/>
        </w:rPr>
        <w:t>讀寫</w:t>
      </w:r>
      <w:r w:rsidR="006B3874" w:rsidRPr="006B3874">
        <w:rPr>
          <w:rFonts w:eastAsia="微軟正黑體" w:cstheme="minorHAnsi" w:hint="eastAsia"/>
          <w:bCs/>
          <w:sz w:val="28"/>
          <w:szCs w:val="28"/>
        </w:rPr>
        <w:t>的</w:t>
      </w:r>
      <w:r w:rsidR="00CE40E0" w:rsidRPr="006B3874">
        <w:rPr>
          <w:rFonts w:eastAsia="微軟正黑體" w:cstheme="minorHAnsi" w:hint="eastAsia"/>
          <w:bCs/>
          <w:sz w:val="28"/>
          <w:szCs w:val="28"/>
        </w:rPr>
        <w:t>能力</w:t>
      </w:r>
      <w:r w:rsidR="00EB1550" w:rsidRPr="006B3874">
        <w:rPr>
          <w:rFonts w:eastAsia="微軟正黑體" w:cstheme="minorHAnsi" w:hint="eastAsia"/>
          <w:bCs/>
          <w:sz w:val="28"/>
          <w:szCs w:val="28"/>
        </w:rPr>
        <w:t>。</w:t>
      </w:r>
    </w:p>
    <w:p w14:paraId="301A927C" w14:textId="147F18E2" w:rsidR="000559E3" w:rsidRPr="00383116" w:rsidRDefault="000559E3" w:rsidP="000559E3">
      <w:pPr>
        <w:numPr>
          <w:ilvl w:val="0"/>
          <w:numId w:val="9"/>
        </w:numPr>
        <w:tabs>
          <w:tab w:val="left" w:pos="142"/>
          <w:tab w:val="left" w:pos="426"/>
        </w:tabs>
        <w:spacing w:before="240" w:line="0" w:lineRule="atLeast"/>
        <w:ind w:left="560" w:hangingChars="200" w:hanging="560"/>
        <w:rPr>
          <w:rFonts w:eastAsia="微軟正黑體" w:cstheme="minorHAnsi"/>
          <w:b/>
          <w:sz w:val="28"/>
          <w:szCs w:val="28"/>
        </w:rPr>
      </w:pPr>
      <w:r w:rsidRPr="002D253D">
        <w:rPr>
          <w:rFonts w:eastAsia="微軟正黑體" w:cstheme="minorHAnsi"/>
          <w:b/>
          <w:sz w:val="28"/>
          <w:szCs w:val="28"/>
        </w:rPr>
        <w:t>獲選</w:t>
      </w:r>
      <w:r w:rsidR="00266DBB">
        <w:rPr>
          <w:rFonts w:eastAsia="微軟正黑體" w:cstheme="minorHAnsi"/>
          <w:b/>
          <w:sz w:val="28"/>
          <w:szCs w:val="28"/>
        </w:rPr>
        <w:t>培訓</w:t>
      </w:r>
      <w:r w:rsidRPr="002D253D">
        <w:rPr>
          <w:rFonts w:eastAsia="微軟正黑體" w:cstheme="minorHAnsi"/>
          <w:b/>
          <w:sz w:val="28"/>
          <w:szCs w:val="28"/>
        </w:rPr>
        <w:t>學校應配合事項</w:t>
      </w:r>
      <w:r w:rsidR="00FE64D0">
        <w:rPr>
          <w:rFonts w:eastAsia="微軟正黑體" w:cstheme="minorHAnsi"/>
          <w:b/>
          <w:sz w:val="28"/>
          <w:szCs w:val="28"/>
        </w:rPr>
        <w:t xml:space="preserve"> </w:t>
      </w:r>
    </w:p>
    <w:p w14:paraId="06725B38" w14:textId="74BA2107" w:rsidR="000559E3" w:rsidRDefault="000559E3" w:rsidP="00266DBB">
      <w:pPr>
        <w:pStyle w:val="a7"/>
        <w:numPr>
          <w:ilvl w:val="0"/>
          <w:numId w:val="10"/>
        </w:numPr>
        <w:tabs>
          <w:tab w:val="left" w:pos="142"/>
          <w:tab w:val="left" w:pos="426"/>
        </w:tabs>
        <w:spacing w:line="0" w:lineRule="atLeast"/>
        <w:ind w:leftChars="0" w:left="1134" w:hanging="567"/>
        <w:contextualSpacing/>
        <w:rPr>
          <w:rFonts w:eastAsia="微軟正黑體" w:cstheme="minorHAnsi"/>
          <w:bCs/>
          <w:sz w:val="28"/>
          <w:szCs w:val="28"/>
        </w:rPr>
      </w:pPr>
      <w:r w:rsidRPr="00E25D12">
        <w:rPr>
          <w:rFonts w:eastAsia="微軟正黑體" w:cstheme="minorHAnsi" w:hint="eastAsia"/>
          <w:bCs/>
          <w:sz w:val="28"/>
          <w:szCs w:val="28"/>
        </w:rPr>
        <w:t>獲選培訓學校需有一名責任教師與</w:t>
      </w:r>
      <w:r w:rsidR="00266DBB" w:rsidRPr="00266DBB">
        <w:rPr>
          <w:rFonts w:eastAsia="微軟正黑體" w:cstheme="minorHAnsi" w:hint="eastAsia"/>
          <w:bCs/>
          <w:sz w:val="28"/>
          <w:szCs w:val="28"/>
        </w:rPr>
        <w:t>教練</w:t>
      </w:r>
      <w:r w:rsidRPr="00E25D12">
        <w:rPr>
          <w:rFonts w:eastAsia="微軟正黑體" w:cstheme="minorHAnsi" w:hint="eastAsia"/>
          <w:bCs/>
          <w:sz w:val="28"/>
          <w:szCs w:val="28"/>
        </w:rPr>
        <w:t>密切合作，</w:t>
      </w:r>
      <w:proofErr w:type="gramStart"/>
      <w:r w:rsidR="00266DBB">
        <w:rPr>
          <w:rFonts w:eastAsia="微軟正黑體" w:cstheme="minorHAnsi" w:hint="eastAsia"/>
          <w:bCs/>
          <w:sz w:val="28"/>
          <w:szCs w:val="28"/>
        </w:rPr>
        <w:t>於</w:t>
      </w:r>
      <w:r w:rsidRPr="00E25D12">
        <w:rPr>
          <w:rFonts w:eastAsia="微軟正黑體" w:cstheme="minorHAnsi" w:hint="eastAsia"/>
          <w:bCs/>
          <w:sz w:val="28"/>
          <w:szCs w:val="28"/>
        </w:rPr>
        <w:t>課前共同備課</w:t>
      </w:r>
      <w:proofErr w:type="gramEnd"/>
      <w:r w:rsidRPr="00E25D12">
        <w:rPr>
          <w:rFonts w:eastAsia="微軟正黑體" w:cstheme="minorHAnsi" w:hint="eastAsia"/>
          <w:bCs/>
          <w:sz w:val="28"/>
          <w:szCs w:val="28"/>
        </w:rPr>
        <w:t>、教學現場協同教學、課後檢討並</w:t>
      </w:r>
      <w:r>
        <w:rPr>
          <w:rFonts w:eastAsia="微軟正黑體" w:cstheme="minorHAnsi" w:hint="eastAsia"/>
          <w:bCs/>
          <w:sz w:val="28"/>
          <w:szCs w:val="28"/>
        </w:rPr>
        <w:t>積極</w:t>
      </w:r>
      <w:r w:rsidRPr="00E25D12">
        <w:rPr>
          <w:rFonts w:eastAsia="微軟正黑體" w:cstheme="minorHAnsi" w:hint="eastAsia"/>
          <w:bCs/>
          <w:sz w:val="28"/>
          <w:szCs w:val="28"/>
        </w:rPr>
        <w:t>輔助指導學生學習。</w:t>
      </w:r>
    </w:p>
    <w:p w14:paraId="6C222159" w14:textId="247CE9AF" w:rsidR="000559E3" w:rsidRPr="00E25D12" w:rsidRDefault="00FE64D0" w:rsidP="00195D7B">
      <w:pPr>
        <w:pStyle w:val="a7"/>
        <w:numPr>
          <w:ilvl w:val="0"/>
          <w:numId w:val="10"/>
        </w:numPr>
        <w:tabs>
          <w:tab w:val="left" w:pos="142"/>
          <w:tab w:val="left" w:pos="426"/>
        </w:tabs>
        <w:spacing w:before="240" w:line="0" w:lineRule="atLeast"/>
        <w:ind w:leftChars="0" w:left="1134" w:hanging="567"/>
        <w:contextualSpacing/>
        <w:rPr>
          <w:rFonts w:eastAsia="微軟正黑體" w:cstheme="minorHAnsi"/>
          <w:bCs/>
          <w:sz w:val="28"/>
          <w:szCs w:val="28"/>
        </w:rPr>
      </w:pPr>
      <w:r w:rsidRPr="00E25D12">
        <w:rPr>
          <w:rFonts w:eastAsia="微軟正黑體" w:cstheme="minorHAnsi" w:hint="eastAsia"/>
          <w:bCs/>
          <w:sz w:val="28"/>
          <w:szCs w:val="28"/>
        </w:rPr>
        <w:lastRenderedPageBreak/>
        <w:t>責任教師</w:t>
      </w:r>
      <w:r w:rsidR="00266DBB">
        <w:rPr>
          <w:rFonts w:eastAsia="微軟正黑體" w:cstheme="minorHAnsi" w:hint="eastAsia"/>
          <w:bCs/>
          <w:sz w:val="28"/>
          <w:szCs w:val="28"/>
        </w:rPr>
        <w:t>需</w:t>
      </w:r>
      <w:r w:rsidR="009B6D20">
        <w:rPr>
          <w:rFonts w:eastAsia="微軟正黑體" w:cstheme="minorHAnsi" w:hint="eastAsia"/>
          <w:bCs/>
          <w:sz w:val="28"/>
          <w:szCs w:val="28"/>
        </w:rPr>
        <w:t>填寫每月課後紀錄及年度報告</w:t>
      </w:r>
      <w:r w:rsidR="000559E3">
        <w:rPr>
          <w:rFonts w:eastAsia="微軟正黑體" w:cstheme="minorHAnsi" w:hint="eastAsia"/>
          <w:bCs/>
          <w:sz w:val="28"/>
          <w:szCs w:val="28"/>
        </w:rPr>
        <w:t>。</w:t>
      </w:r>
    </w:p>
    <w:p w14:paraId="74664166" w14:textId="28D2567E" w:rsidR="000559E3" w:rsidRDefault="004D6447" w:rsidP="004D6447">
      <w:pPr>
        <w:pStyle w:val="a7"/>
        <w:numPr>
          <w:ilvl w:val="0"/>
          <w:numId w:val="10"/>
        </w:numPr>
        <w:tabs>
          <w:tab w:val="left" w:pos="142"/>
          <w:tab w:val="left" w:pos="426"/>
        </w:tabs>
        <w:spacing w:before="240" w:line="0" w:lineRule="atLeast"/>
        <w:ind w:leftChars="0" w:left="1134" w:hanging="567"/>
        <w:contextualSpacing/>
        <w:rPr>
          <w:rFonts w:eastAsia="微軟正黑體" w:cstheme="minorHAnsi"/>
          <w:bCs/>
          <w:sz w:val="28"/>
          <w:szCs w:val="28"/>
        </w:rPr>
      </w:pPr>
      <w:r>
        <w:rPr>
          <w:rFonts w:eastAsia="微軟正黑體" w:cstheme="minorHAnsi" w:hint="eastAsia"/>
          <w:bCs/>
          <w:sz w:val="28"/>
          <w:szCs w:val="28"/>
        </w:rPr>
        <w:t>如有固定培訓</w:t>
      </w:r>
      <w:r w:rsidR="00FE64D0">
        <w:rPr>
          <w:rFonts w:eastAsia="微軟正黑體" w:cstheme="minorHAnsi" w:hint="eastAsia"/>
          <w:bCs/>
          <w:sz w:val="28"/>
          <w:szCs w:val="28"/>
        </w:rPr>
        <w:t>課程以外之</w:t>
      </w:r>
      <w:r w:rsidR="002B2D07">
        <w:rPr>
          <w:rFonts w:eastAsia="微軟正黑體" w:cstheme="minorHAnsi" w:hint="eastAsia"/>
          <w:bCs/>
          <w:sz w:val="28"/>
          <w:szCs w:val="28"/>
        </w:rPr>
        <w:t>賽前</w:t>
      </w:r>
      <w:r>
        <w:rPr>
          <w:rFonts w:eastAsia="微軟正黑體" w:cstheme="minorHAnsi" w:hint="eastAsia"/>
          <w:bCs/>
          <w:sz w:val="28"/>
          <w:szCs w:val="28"/>
        </w:rPr>
        <w:t>訓練</w:t>
      </w:r>
      <w:r w:rsidR="00FE64D0">
        <w:rPr>
          <w:rFonts w:eastAsia="微軟正黑體" w:cstheme="minorHAnsi" w:hint="eastAsia"/>
          <w:bCs/>
          <w:sz w:val="28"/>
          <w:szCs w:val="28"/>
        </w:rPr>
        <w:t>、</w:t>
      </w:r>
      <w:r w:rsidR="00C9571A">
        <w:rPr>
          <w:rFonts w:eastAsia="微軟正黑體" w:cstheme="minorHAnsi" w:hint="eastAsia"/>
          <w:bCs/>
          <w:sz w:val="28"/>
          <w:szCs w:val="28"/>
        </w:rPr>
        <w:t>比賽評審、講座、營隊</w:t>
      </w:r>
      <w:r w:rsidR="00FE64D0">
        <w:rPr>
          <w:rFonts w:eastAsia="微軟正黑體" w:cstheme="minorHAnsi" w:hint="eastAsia"/>
          <w:bCs/>
          <w:sz w:val="28"/>
          <w:szCs w:val="28"/>
        </w:rPr>
        <w:t>或工作坊等</w:t>
      </w:r>
      <w:r w:rsidR="000559E3">
        <w:rPr>
          <w:rFonts w:eastAsia="微軟正黑體" w:cstheme="minorHAnsi" w:hint="eastAsia"/>
          <w:bCs/>
          <w:sz w:val="28"/>
          <w:szCs w:val="28"/>
        </w:rPr>
        <w:t>活動</w:t>
      </w:r>
      <w:r w:rsidRPr="004D6447">
        <w:rPr>
          <w:rFonts w:eastAsia="微軟正黑體" w:cstheme="minorHAnsi" w:hint="eastAsia"/>
          <w:bCs/>
          <w:sz w:val="28"/>
          <w:szCs w:val="28"/>
        </w:rPr>
        <w:t>需求</w:t>
      </w:r>
      <w:r w:rsidR="0035181B">
        <w:rPr>
          <w:rFonts w:eastAsia="微軟正黑體" w:cstheme="minorHAnsi" w:hint="eastAsia"/>
          <w:bCs/>
          <w:sz w:val="28"/>
          <w:szCs w:val="28"/>
        </w:rPr>
        <w:t>，需提前</w:t>
      </w:r>
      <w:r w:rsidR="000559E3">
        <w:rPr>
          <w:rFonts w:eastAsia="微軟正黑體" w:cstheme="minorHAnsi" w:hint="eastAsia"/>
          <w:bCs/>
          <w:sz w:val="28"/>
          <w:szCs w:val="28"/>
        </w:rPr>
        <w:t>與本會協調</w:t>
      </w:r>
      <w:r w:rsidRPr="004D6447">
        <w:rPr>
          <w:rFonts w:eastAsia="微軟正黑體" w:cstheme="minorHAnsi" w:hint="eastAsia"/>
          <w:bCs/>
          <w:sz w:val="28"/>
          <w:szCs w:val="28"/>
        </w:rPr>
        <w:t>教練</w:t>
      </w:r>
      <w:r w:rsidR="000559E3">
        <w:rPr>
          <w:rFonts w:eastAsia="微軟正黑體" w:cstheme="minorHAnsi" w:hint="eastAsia"/>
          <w:bCs/>
          <w:sz w:val="28"/>
          <w:szCs w:val="28"/>
        </w:rPr>
        <w:t>之服務計畫與時間。</w:t>
      </w:r>
      <w:r>
        <w:rPr>
          <w:rFonts w:eastAsia="微軟正黑體" w:cstheme="minorHAnsi" w:hint="eastAsia"/>
          <w:bCs/>
          <w:sz w:val="28"/>
          <w:szCs w:val="28"/>
        </w:rPr>
        <w:t xml:space="preserve"> </w:t>
      </w:r>
    </w:p>
    <w:p w14:paraId="11E7DFD1" w14:textId="550881EB" w:rsidR="000559E3" w:rsidRDefault="004D6447" w:rsidP="004D6447">
      <w:pPr>
        <w:pStyle w:val="a7"/>
        <w:numPr>
          <w:ilvl w:val="0"/>
          <w:numId w:val="10"/>
        </w:numPr>
        <w:tabs>
          <w:tab w:val="left" w:pos="142"/>
          <w:tab w:val="left" w:pos="426"/>
        </w:tabs>
        <w:spacing w:before="240" w:line="0" w:lineRule="atLeast"/>
        <w:ind w:leftChars="0" w:left="1134" w:hanging="567"/>
        <w:contextualSpacing/>
        <w:rPr>
          <w:rFonts w:eastAsia="微軟正黑體" w:cstheme="minorHAnsi"/>
          <w:bCs/>
          <w:sz w:val="28"/>
          <w:szCs w:val="28"/>
        </w:rPr>
      </w:pPr>
      <w:r w:rsidRPr="004D6447">
        <w:rPr>
          <w:rFonts w:eastAsia="微軟正黑體" w:cstheme="minorHAnsi" w:hint="eastAsia"/>
          <w:bCs/>
          <w:sz w:val="28"/>
          <w:szCs w:val="28"/>
        </w:rPr>
        <w:t>教練</w:t>
      </w:r>
      <w:r w:rsidR="000559E3">
        <w:rPr>
          <w:rFonts w:eastAsia="微軟正黑體" w:cstheme="minorHAnsi" w:hint="eastAsia"/>
          <w:bCs/>
          <w:sz w:val="28"/>
          <w:szCs w:val="28"/>
        </w:rPr>
        <w:t>係本會全額獎助金受獎人，</w:t>
      </w:r>
      <w:proofErr w:type="gramStart"/>
      <w:r w:rsidR="000559E3">
        <w:rPr>
          <w:rFonts w:eastAsia="微軟正黑體" w:cstheme="minorHAnsi" w:hint="eastAsia"/>
          <w:bCs/>
          <w:sz w:val="28"/>
          <w:szCs w:val="28"/>
        </w:rPr>
        <w:t>不</w:t>
      </w:r>
      <w:proofErr w:type="gramEnd"/>
      <w:r w:rsidR="00652DB5">
        <w:rPr>
          <w:rFonts w:eastAsia="微軟正黑體" w:cstheme="minorHAnsi" w:hint="eastAsia"/>
          <w:bCs/>
          <w:sz w:val="28"/>
          <w:szCs w:val="28"/>
        </w:rPr>
        <w:t>另收受</w:t>
      </w:r>
      <w:r w:rsidR="000559E3">
        <w:rPr>
          <w:rFonts w:eastAsia="微軟正黑體" w:cstheme="minorHAnsi" w:hint="eastAsia"/>
          <w:bCs/>
          <w:sz w:val="28"/>
          <w:szCs w:val="28"/>
        </w:rPr>
        <w:t>鐘點費、車馬費或裁判費等</w:t>
      </w:r>
      <w:r w:rsidR="00652DB5">
        <w:rPr>
          <w:rFonts w:eastAsia="微軟正黑體" w:cstheme="minorHAnsi" w:hint="eastAsia"/>
          <w:bCs/>
          <w:sz w:val="28"/>
          <w:szCs w:val="28"/>
        </w:rPr>
        <w:t>費</w:t>
      </w:r>
      <w:r w:rsidR="0065630F">
        <w:rPr>
          <w:rFonts w:eastAsia="微軟正黑體" w:cstheme="minorHAnsi" w:hint="eastAsia"/>
          <w:bCs/>
          <w:sz w:val="28"/>
          <w:szCs w:val="28"/>
        </w:rPr>
        <w:t>用</w:t>
      </w:r>
      <w:r w:rsidR="000559E3">
        <w:rPr>
          <w:rFonts w:eastAsia="微軟正黑體" w:cstheme="minorHAnsi" w:hint="eastAsia"/>
          <w:bCs/>
          <w:sz w:val="28"/>
          <w:szCs w:val="28"/>
        </w:rPr>
        <w:t>，各項相關服務</w:t>
      </w:r>
      <w:r w:rsidR="0065630F">
        <w:rPr>
          <w:rFonts w:eastAsia="微軟正黑體" w:cstheme="minorHAnsi" w:hint="eastAsia"/>
          <w:bCs/>
          <w:sz w:val="28"/>
          <w:szCs w:val="28"/>
        </w:rPr>
        <w:t>經</w:t>
      </w:r>
      <w:r w:rsidR="000559E3">
        <w:rPr>
          <w:rFonts w:eastAsia="微軟正黑體" w:cstheme="minorHAnsi" w:hint="eastAsia"/>
          <w:bCs/>
          <w:sz w:val="28"/>
          <w:szCs w:val="28"/>
        </w:rPr>
        <w:t>費應由本會統籌受理並開立收據。</w:t>
      </w:r>
    </w:p>
    <w:p w14:paraId="426D018B" w14:textId="12324474" w:rsidR="000F40A5" w:rsidRPr="00C21661" w:rsidRDefault="00C21661" w:rsidP="004D6447">
      <w:pPr>
        <w:pStyle w:val="a7"/>
        <w:numPr>
          <w:ilvl w:val="0"/>
          <w:numId w:val="10"/>
        </w:numPr>
        <w:tabs>
          <w:tab w:val="left" w:pos="142"/>
          <w:tab w:val="left" w:pos="426"/>
        </w:tabs>
        <w:spacing w:before="240" w:line="0" w:lineRule="atLeast"/>
        <w:ind w:leftChars="0" w:left="1134" w:hanging="567"/>
        <w:contextualSpacing/>
        <w:rPr>
          <w:rFonts w:ascii="微軟正黑體" w:eastAsia="微軟正黑體" w:hAnsi="微軟正黑體" w:cstheme="minorHAnsi"/>
          <w:bCs/>
          <w:color w:val="000000" w:themeColor="text1"/>
          <w:sz w:val="28"/>
          <w:szCs w:val="28"/>
          <w:lang w:eastAsia="zh-CN"/>
        </w:rPr>
      </w:pPr>
      <w:r w:rsidRPr="00C21661">
        <w:rPr>
          <w:rFonts w:ascii="微軟正黑體" w:eastAsia="微軟正黑體" w:hAnsi="微軟正黑體" w:cstheme="minorHAnsi" w:hint="eastAsia"/>
          <w:bCs/>
          <w:color w:val="000000" w:themeColor="text1"/>
          <w:sz w:val="28"/>
          <w:szCs w:val="28"/>
        </w:rPr>
        <w:t>若參與本計畫之學校之學生，經</w:t>
      </w:r>
      <w:r w:rsidRPr="00C21661">
        <w:rPr>
          <w:rFonts w:ascii="微軟正黑體" w:eastAsia="微軟正黑體" w:hAnsi="微軟正黑體" w:cstheme="minorHAnsi"/>
          <w:bCs/>
          <w:color w:val="000000" w:themeColor="text1"/>
          <w:sz w:val="28"/>
          <w:szCs w:val="28"/>
        </w:rPr>
        <w:t>NSDA</w:t>
      </w:r>
      <w:r w:rsidRPr="00C21661">
        <w:rPr>
          <w:rFonts w:ascii="微軟正黑體" w:eastAsia="微軟正黑體" w:hAnsi="微軟正黑體" w:cstheme="minorHAnsi" w:hint="eastAsia"/>
          <w:bCs/>
          <w:color w:val="000000" w:themeColor="text1"/>
          <w:sz w:val="28"/>
          <w:szCs w:val="28"/>
        </w:rPr>
        <w:t>區域選拔賽獲選赴美參賽，</w:t>
      </w:r>
      <w:r w:rsidR="00624A50">
        <w:rPr>
          <w:rFonts w:ascii="微軟正黑體" w:eastAsia="微軟正黑體" w:hAnsi="微軟正黑體" w:cstheme="minorHAnsi" w:hint="eastAsia"/>
          <w:bCs/>
          <w:color w:val="000000" w:themeColor="text1"/>
          <w:sz w:val="28"/>
          <w:szCs w:val="28"/>
        </w:rPr>
        <w:t>若同意參與，</w:t>
      </w:r>
      <w:r w:rsidRPr="00C21661">
        <w:rPr>
          <w:rFonts w:ascii="微軟正黑體" w:eastAsia="微軟正黑體" w:hAnsi="微軟正黑體" w:cstheme="minorHAnsi" w:hint="eastAsia"/>
          <w:bCs/>
          <w:color w:val="000000" w:themeColor="text1"/>
          <w:sz w:val="28"/>
          <w:szCs w:val="28"/>
        </w:rPr>
        <w:t>貴校須至少提供</w:t>
      </w:r>
      <w:r w:rsidR="00624A50">
        <w:rPr>
          <w:rFonts w:ascii="微軟正黑體" w:eastAsia="微軟正黑體" w:hAnsi="微軟正黑體" w:cstheme="minorHAnsi" w:hint="eastAsia"/>
          <w:bCs/>
          <w:color w:val="000000" w:themeColor="text1"/>
          <w:sz w:val="28"/>
          <w:szCs w:val="28"/>
        </w:rPr>
        <w:t>每位</w:t>
      </w:r>
      <w:r w:rsidRPr="00C21661">
        <w:rPr>
          <w:rFonts w:ascii="微軟正黑體" w:eastAsia="微軟正黑體" w:hAnsi="微軟正黑體" w:cstheme="minorHAnsi" w:hint="eastAsia"/>
          <w:bCs/>
          <w:color w:val="000000" w:themeColor="text1"/>
          <w:sz w:val="28"/>
          <w:szCs w:val="28"/>
        </w:rPr>
        <w:t>學生出國比賽的來回機票一張。</w:t>
      </w:r>
    </w:p>
    <w:p w14:paraId="1F45BE6E" w14:textId="5CA585BD" w:rsidR="000F40A5" w:rsidRPr="000F40A5" w:rsidRDefault="009B6D20" w:rsidP="000F40A5">
      <w:pPr>
        <w:pStyle w:val="a7"/>
        <w:numPr>
          <w:ilvl w:val="0"/>
          <w:numId w:val="10"/>
        </w:numPr>
        <w:tabs>
          <w:tab w:val="left" w:pos="142"/>
          <w:tab w:val="left" w:pos="426"/>
        </w:tabs>
        <w:spacing w:before="240" w:line="0" w:lineRule="atLeast"/>
        <w:ind w:leftChars="0" w:left="1128" w:hanging="567"/>
        <w:contextualSpacing/>
        <w:rPr>
          <w:rFonts w:eastAsia="微軟正黑體" w:cstheme="minorHAnsi"/>
          <w:bCs/>
          <w:sz w:val="28"/>
          <w:szCs w:val="28"/>
        </w:rPr>
      </w:pPr>
      <w:r>
        <w:rPr>
          <w:rFonts w:eastAsia="微軟正黑體" w:cstheme="minorHAnsi" w:hint="eastAsia"/>
          <w:bCs/>
          <w:sz w:val="28"/>
          <w:szCs w:val="28"/>
        </w:rPr>
        <w:t>遵守本會</w:t>
      </w:r>
      <w:r w:rsidR="004D6447">
        <w:rPr>
          <w:rFonts w:eastAsia="微軟正黑體" w:cstheme="minorHAnsi" w:hint="eastAsia"/>
          <w:bCs/>
          <w:sz w:val="28"/>
          <w:szCs w:val="28"/>
        </w:rPr>
        <w:t>各</w:t>
      </w:r>
      <w:r w:rsidR="000559E3">
        <w:rPr>
          <w:rFonts w:eastAsia="微軟正黑體" w:cstheme="minorHAnsi" w:hint="eastAsia"/>
          <w:bCs/>
          <w:sz w:val="28"/>
          <w:szCs w:val="28"/>
        </w:rPr>
        <w:t>通知事項與時程。</w:t>
      </w:r>
    </w:p>
    <w:p w14:paraId="330CC9B9" w14:textId="637B0DE4" w:rsidR="00A477D8" w:rsidRPr="00011BC5" w:rsidRDefault="000559E3" w:rsidP="00A477D8">
      <w:pPr>
        <w:pStyle w:val="a7"/>
        <w:numPr>
          <w:ilvl w:val="0"/>
          <w:numId w:val="9"/>
        </w:numPr>
        <w:tabs>
          <w:tab w:val="left" w:pos="142"/>
          <w:tab w:val="left" w:pos="426"/>
          <w:tab w:val="left" w:pos="567"/>
        </w:tabs>
        <w:spacing w:before="240" w:line="0" w:lineRule="atLeast"/>
        <w:ind w:leftChars="0" w:left="567" w:hanging="567"/>
        <w:jc w:val="both"/>
        <w:rPr>
          <w:rFonts w:eastAsia="微軟正黑體" w:cstheme="minorHAnsi"/>
          <w:b/>
          <w:sz w:val="28"/>
          <w:szCs w:val="28"/>
        </w:rPr>
      </w:pPr>
      <w:r w:rsidRPr="009B6D20">
        <w:rPr>
          <w:rFonts w:eastAsia="微軟正黑體" w:cstheme="minorHAnsi"/>
          <w:b/>
          <w:sz w:val="28"/>
          <w:szCs w:val="28"/>
        </w:rPr>
        <w:t>結訓證書</w:t>
      </w:r>
      <w:r w:rsidRPr="009B6D20">
        <w:rPr>
          <w:rFonts w:eastAsia="微軟正黑體" w:cstheme="minorHAnsi"/>
          <w:b/>
          <w:sz w:val="28"/>
          <w:szCs w:val="28"/>
        </w:rPr>
        <w:br/>
      </w:r>
      <w:r w:rsidRPr="009B6D20">
        <w:rPr>
          <w:rFonts w:eastAsia="微軟正黑體" w:cstheme="minorHAnsi"/>
          <w:sz w:val="28"/>
          <w:szCs w:val="28"/>
        </w:rPr>
        <w:t>本會將於下學期結束後，核發電子學年結訓</w:t>
      </w:r>
      <w:proofErr w:type="gramStart"/>
      <w:r w:rsidRPr="009B6D20">
        <w:rPr>
          <w:rFonts w:eastAsia="微軟正黑體" w:cstheme="minorHAnsi"/>
          <w:sz w:val="28"/>
          <w:szCs w:val="28"/>
        </w:rPr>
        <w:t>證書予上</w:t>
      </w:r>
      <w:proofErr w:type="gramEnd"/>
      <w:r w:rsidRPr="009B6D20">
        <w:rPr>
          <w:rFonts w:eastAsia="微軟正黑體" w:cstheme="minorHAnsi"/>
          <w:sz w:val="28"/>
          <w:szCs w:val="28"/>
        </w:rPr>
        <w:t>、下兩學期皆修畢</w:t>
      </w:r>
      <w:r w:rsidR="00A477D8">
        <w:rPr>
          <w:rFonts w:eastAsia="微軟正黑體" w:cstheme="minorHAnsi"/>
          <w:sz w:val="28"/>
          <w:szCs w:val="28"/>
        </w:rPr>
        <w:t>培</w:t>
      </w:r>
      <w:r w:rsidRPr="009B6D20">
        <w:rPr>
          <w:rFonts w:eastAsia="微軟正黑體" w:cstheme="minorHAnsi"/>
          <w:sz w:val="28"/>
          <w:szCs w:val="28"/>
        </w:rPr>
        <w:t>訓課程之學生。</w:t>
      </w:r>
    </w:p>
    <w:p w14:paraId="57449BA7" w14:textId="77777777" w:rsidR="00011BC5" w:rsidRPr="006668F7" w:rsidRDefault="00011BC5" w:rsidP="00AC05C0">
      <w:pPr>
        <w:pStyle w:val="a7"/>
        <w:numPr>
          <w:ilvl w:val="0"/>
          <w:numId w:val="9"/>
        </w:numPr>
        <w:tabs>
          <w:tab w:val="left" w:pos="142"/>
          <w:tab w:val="left" w:pos="567"/>
        </w:tabs>
        <w:spacing w:before="240" w:line="0" w:lineRule="atLeast"/>
        <w:ind w:leftChars="0"/>
        <w:rPr>
          <w:rFonts w:eastAsia="微軟正黑體" w:cstheme="minorHAnsi"/>
          <w:bCs/>
          <w:sz w:val="28"/>
          <w:szCs w:val="28"/>
        </w:rPr>
      </w:pPr>
      <w:r w:rsidRPr="006668F7">
        <w:rPr>
          <w:rFonts w:eastAsia="微軟正黑體" w:cstheme="minorHAnsi"/>
          <w:b/>
          <w:sz w:val="28"/>
          <w:szCs w:val="28"/>
        </w:rPr>
        <w:t>計畫經費</w:t>
      </w:r>
    </w:p>
    <w:p w14:paraId="7E144B27" w14:textId="07975960" w:rsidR="00011BC5" w:rsidRPr="00997ABE" w:rsidRDefault="00011BC5" w:rsidP="00011BC5">
      <w:pPr>
        <w:pStyle w:val="a7"/>
        <w:numPr>
          <w:ilvl w:val="0"/>
          <w:numId w:val="16"/>
        </w:numPr>
        <w:tabs>
          <w:tab w:val="left" w:pos="142"/>
          <w:tab w:val="left" w:pos="709"/>
          <w:tab w:val="left" w:pos="1134"/>
        </w:tabs>
        <w:spacing w:line="0" w:lineRule="atLeast"/>
        <w:ind w:leftChars="0" w:left="1134" w:hanging="567"/>
        <w:contextualSpacing/>
        <w:rPr>
          <w:rFonts w:eastAsia="微軟正黑體" w:cstheme="minorHAnsi"/>
          <w:bCs/>
          <w:sz w:val="28"/>
          <w:szCs w:val="28"/>
        </w:rPr>
      </w:pPr>
      <w:r w:rsidRPr="00997ABE">
        <w:rPr>
          <w:rFonts w:eastAsia="微軟正黑體" w:cstheme="minorHAnsi" w:hint="eastAsia"/>
          <w:sz w:val="28"/>
          <w:szCs w:val="28"/>
        </w:rPr>
        <w:t>獲選培訓學校</w:t>
      </w:r>
      <w:r w:rsidR="00490B59">
        <w:rPr>
          <w:rFonts w:eastAsia="微軟正黑體" w:cstheme="minorHAnsi" w:hint="eastAsia"/>
          <w:sz w:val="28"/>
          <w:szCs w:val="28"/>
        </w:rPr>
        <w:t>應繳</w:t>
      </w:r>
      <w:r w:rsidRPr="00997ABE">
        <w:rPr>
          <w:rFonts w:eastAsia="微軟正黑體" w:cstheme="minorHAnsi" w:hint="eastAsia"/>
          <w:sz w:val="28"/>
          <w:szCs w:val="28"/>
        </w:rPr>
        <w:t>計畫費：每校每學期新台幣</w:t>
      </w:r>
      <w:r w:rsidR="005A5AB2">
        <w:rPr>
          <w:rFonts w:eastAsia="微軟正黑體" w:cstheme="minorHAnsi" w:hint="eastAsia"/>
          <w:sz w:val="28"/>
          <w:szCs w:val="28"/>
        </w:rPr>
        <w:t>2</w:t>
      </w:r>
      <w:r w:rsidRPr="00997ABE">
        <w:rPr>
          <w:rFonts w:eastAsia="微軟正黑體" w:cstheme="minorHAnsi" w:hint="eastAsia"/>
          <w:sz w:val="28"/>
          <w:szCs w:val="28"/>
        </w:rPr>
        <w:t>萬元整。</w:t>
      </w:r>
    </w:p>
    <w:p w14:paraId="6B94102D" w14:textId="0DFCB3D5" w:rsidR="00011BC5" w:rsidRDefault="00AB03F8" w:rsidP="00011BC5">
      <w:pPr>
        <w:pStyle w:val="a7"/>
        <w:numPr>
          <w:ilvl w:val="0"/>
          <w:numId w:val="16"/>
        </w:numPr>
        <w:tabs>
          <w:tab w:val="left" w:pos="142"/>
          <w:tab w:val="left" w:pos="567"/>
          <w:tab w:val="left" w:pos="709"/>
          <w:tab w:val="left" w:pos="1134"/>
        </w:tabs>
        <w:spacing w:line="0" w:lineRule="atLeast"/>
        <w:ind w:leftChars="0" w:left="1134" w:hanging="567"/>
        <w:contextualSpacing/>
        <w:rPr>
          <w:rFonts w:eastAsia="微軟正黑體" w:cstheme="minorHAnsi"/>
          <w:bCs/>
          <w:sz w:val="28"/>
          <w:szCs w:val="28"/>
        </w:rPr>
      </w:pPr>
      <w:r>
        <w:rPr>
          <w:rFonts w:eastAsia="微軟正黑體" w:cstheme="minorHAnsi" w:hint="eastAsia"/>
          <w:bCs/>
          <w:sz w:val="28"/>
          <w:szCs w:val="28"/>
        </w:rPr>
        <w:t>獲選學校應於每</w:t>
      </w:r>
      <w:proofErr w:type="gramStart"/>
      <w:r w:rsidR="00490B59">
        <w:rPr>
          <w:rFonts w:eastAsia="微軟正黑體" w:cstheme="minorHAnsi" w:hint="eastAsia"/>
          <w:bCs/>
          <w:sz w:val="28"/>
          <w:szCs w:val="28"/>
        </w:rPr>
        <w:t>學期末</w:t>
      </w:r>
      <w:r>
        <w:rPr>
          <w:rFonts w:eastAsia="微軟正黑體" w:cstheme="minorHAnsi" w:hint="eastAsia"/>
          <w:bCs/>
          <w:sz w:val="28"/>
          <w:szCs w:val="28"/>
        </w:rPr>
        <w:t>前</w:t>
      </w:r>
      <w:r w:rsidR="00490B59">
        <w:rPr>
          <w:rFonts w:eastAsia="微軟正黑體" w:cstheme="minorHAnsi" w:hint="eastAsia"/>
          <w:bCs/>
          <w:sz w:val="28"/>
          <w:szCs w:val="28"/>
        </w:rPr>
        <w:t>支付</w:t>
      </w:r>
      <w:proofErr w:type="gramEnd"/>
      <w:r w:rsidR="00490B59">
        <w:rPr>
          <w:rFonts w:eastAsia="微軟正黑體" w:cstheme="minorHAnsi" w:hint="eastAsia"/>
          <w:bCs/>
          <w:sz w:val="28"/>
          <w:szCs w:val="28"/>
        </w:rPr>
        <w:t>計畫</w:t>
      </w:r>
      <w:proofErr w:type="gramStart"/>
      <w:r w:rsidR="00490B59">
        <w:rPr>
          <w:rFonts w:eastAsia="微軟正黑體" w:cstheme="minorHAnsi" w:hint="eastAsia"/>
          <w:bCs/>
          <w:sz w:val="28"/>
          <w:szCs w:val="28"/>
        </w:rPr>
        <w:t>費予本</w:t>
      </w:r>
      <w:proofErr w:type="gramEnd"/>
      <w:r w:rsidR="00490B59">
        <w:rPr>
          <w:rFonts w:eastAsia="微軟正黑體" w:cstheme="minorHAnsi" w:hint="eastAsia"/>
          <w:bCs/>
          <w:sz w:val="28"/>
          <w:szCs w:val="28"/>
        </w:rPr>
        <w:t>會，</w:t>
      </w:r>
      <w:r w:rsidR="00011BC5" w:rsidRPr="00997ABE">
        <w:rPr>
          <w:rFonts w:eastAsia="微軟正黑體" w:cstheme="minorHAnsi" w:hint="eastAsia"/>
          <w:bCs/>
          <w:sz w:val="28"/>
          <w:szCs w:val="28"/>
        </w:rPr>
        <w:t>並由本會開立收據。</w:t>
      </w:r>
    </w:p>
    <w:p w14:paraId="2A3D75AD" w14:textId="5A6D3EA8" w:rsidR="00011BC5" w:rsidRDefault="005A5AB2" w:rsidP="00011BC5">
      <w:pPr>
        <w:pStyle w:val="a7"/>
        <w:numPr>
          <w:ilvl w:val="0"/>
          <w:numId w:val="16"/>
        </w:numPr>
        <w:tabs>
          <w:tab w:val="left" w:pos="142"/>
          <w:tab w:val="left" w:pos="567"/>
          <w:tab w:val="left" w:pos="709"/>
          <w:tab w:val="left" w:pos="1134"/>
        </w:tabs>
        <w:spacing w:line="0" w:lineRule="atLeast"/>
        <w:ind w:leftChars="0" w:left="1134" w:hanging="567"/>
        <w:contextualSpacing/>
        <w:rPr>
          <w:rFonts w:eastAsia="微軟正黑體" w:cstheme="minorHAnsi"/>
          <w:bCs/>
          <w:sz w:val="28"/>
          <w:szCs w:val="28"/>
        </w:rPr>
      </w:pPr>
      <w:r>
        <w:rPr>
          <w:rFonts w:eastAsia="微軟正黑體" w:cstheme="minorHAnsi" w:hint="eastAsia"/>
          <w:bCs/>
          <w:sz w:val="28"/>
          <w:szCs w:val="28"/>
        </w:rPr>
        <w:t>本計畫費僅用於協助本會支付</w:t>
      </w:r>
      <w:r w:rsidR="00011BC5" w:rsidRPr="00997ABE">
        <w:rPr>
          <w:rFonts w:eastAsia="微軟正黑體" w:cstheme="minorHAnsi" w:hint="eastAsia"/>
          <w:bCs/>
          <w:sz w:val="28"/>
          <w:szCs w:val="28"/>
        </w:rPr>
        <w:t>教練全台巡迴教學服務所需之高鐵、台鐵、計程車及住宿費等</w:t>
      </w:r>
      <w:r w:rsidR="00011BC5">
        <w:rPr>
          <w:rFonts w:eastAsia="微軟正黑體" w:cstheme="minorHAnsi" w:hint="eastAsia"/>
          <w:bCs/>
          <w:sz w:val="28"/>
          <w:szCs w:val="28"/>
        </w:rPr>
        <w:t>必要費用</w:t>
      </w:r>
      <w:r w:rsidR="00011BC5" w:rsidRPr="00997ABE">
        <w:rPr>
          <w:rFonts w:eastAsia="微軟正黑體" w:cstheme="minorHAnsi" w:hint="eastAsia"/>
          <w:bCs/>
          <w:sz w:val="28"/>
          <w:szCs w:val="28"/>
        </w:rPr>
        <w:t>，不足之餘額以及教練來</w:t>
      </w:r>
      <w:proofErr w:type="gramStart"/>
      <w:r w:rsidR="00011BC5" w:rsidRPr="00997ABE">
        <w:rPr>
          <w:rFonts w:eastAsia="微軟正黑體" w:cstheme="minorHAnsi" w:hint="eastAsia"/>
          <w:bCs/>
          <w:sz w:val="28"/>
          <w:szCs w:val="28"/>
        </w:rPr>
        <w:t>臺</w:t>
      </w:r>
      <w:proofErr w:type="gramEnd"/>
      <w:r w:rsidR="00011BC5" w:rsidRPr="00997ABE">
        <w:rPr>
          <w:rFonts w:eastAsia="微軟正黑體" w:cstheme="minorHAnsi" w:hint="eastAsia"/>
          <w:bCs/>
          <w:sz w:val="28"/>
          <w:szCs w:val="28"/>
        </w:rPr>
        <w:t>之機票、保險、每月生活費等其他各項</w:t>
      </w:r>
      <w:r w:rsidR="00011BC5">
        <w:rPr>
          <w:rFonts w:eastAsia="微軟正黑體" w:cstheme="minorHAnsi" w:hint="eastAsia"/>
          <w:bCs/>
          <w:sz w:val="28"/>
          <w:szCs w:val="28"/>
        </w:rPr>
        <w:t>計畫相關支出</w:t>
      </w:r>
      <w:r w:rsidR="00011BC5" w:rsidRPr="00997ABE">
        <w:rPr>
          <w:rFonts w:eastAsia="微軟正黑體" w:cstheme="minorHAnsi" w:hint="eastAsia"/>
          <w:bCs/>
          <w:sz w:val="28"/>
          <w:szCs w:val="28"/>
        </w:rPr>
        <w:t>皆由本會負擔。</w:t>
      </w:r>
    </w:p>
    <w:p w14:paraId="78F0983D" w14:textId="3D26F934" w:rsidR="00011BC5" w:rsidRPr="00792743" w:rsidRDefault="005A5AB2" w:rsidP="00011BC5">
      <w:pPr>
        <w:pStyle w:val="a7"/>
        <w:numPr>
          <w:ilvl w:val="0"/>
          <w:numId w:val="16"/>
        </w:numPr>
        <w:tabs>
          <w:tab w:val="left" w:pos="142"/>
          <w:tab w:val="left" w:pos="567"/>
          <w:tab w:val="left" w:pos="709"/>
          <w:tab w:val="left" w:pos="1134"/>
        </w:tabs>
        <w:spacing w:line="0" w:lineRule="atLeast"/>
        <w:ind w:leftChars="0" w:left="1134" w:hanging="567"/>
        <w:contextualSpacing/>
        <w:rPr>
          <w:rFonts w:eastAsia="微軟正黑體" w:cstheme="minorHAnsi"/>
          <w:bCs/>
          <w:sz w:val="28"/>
          <w:szCs w:val="28"/>
        </w:rPr>
      </w:pPr>
      <w:r>
        <w:rPr>
          <w:rFonts w:eastAsia="微軟正黑體" w:cstheme="minorHAnsi" w:hint="eastAsia"/>
          <w:bCs/>
          <w:sz w:val="28"/>
          <w:szCs w:val="28"/>
        </w:rPr>
        <w:t>歡迎各界捐款支持以利</w:t>
      </w:r>
      <w:r w:rsidR="00011BC5">
        <w:rPr>
          <w:rFonts w:eastAsia="微軟正黑體" w:cstheme="minorHAnsi" w:hint="eastAsia"/>
          <w:bCs/>
          <w:sz w:val="28"/>
          <w:szCs w:val="28"/>
        </w:rPr>
        <w:t>本計畫穩定運作</w:t>
      </w:r>
      <w:r>
        <w:rPr>
          <w:rFonts w:eastAsia="微軟正黑體" w:cstheme="minorHAnsi" w:hint="eastAsia"/>
          <w:bCs/>
          <w:sz w:val="28"/>
          <w:szCs w:val="28"/>
        </w:rPr>
        <w:t>以</w:t>
      </w:r>
      <w:r w:rsidR="00011BC5">
        <w:rPr>
          <w:rFonts w:eastAsia="微軟正黑體" w:cstheme="minorHAnsi" w:hint="eastAsia"/>
          <w:bCs/>
          <w:sz w:val="28"/>
          <w:szCs w:val="28"/>
        </w:rPr>
        <w:t>及</w:t>
      </w:r>
      <w:r w:rsidR="00011BC5" w:rsidRPr="00997ABE">
        <w:rPr>
          <w:rFonts w:eastAsia="微軟正黑體" w:cstheme="minorHAnsi" w:hint="eastAsia"/>
          <w:bCs/>
          <w:sz w:val="28"/>
          <w:szCs w:val="28"/>
        </w:rPr>
        <w:t>長期</w:t>
      </w:r>
      <w:r>
        <w:rPr>
          <w:rFonts w:eastAsia="微軟正黑體" w:cstheme="minorHAnsi" w:hint="eastAsia"/>
          <w:bCs/>
          <w:sz w:val="28"/>
          <w:szCs w:val="28"/>
        </w:rPr>
        <w:t>之</w:t>
      </w:r>
      <w:r w:rsidR="00011BC5" w:rsidRPr="00997ABE">
        <w:rPr>
          <w:rFonts w:eastAsia="微軟正黑體" w:cstheme="minorHAnsi" w:hint="eastAsia"/>
          <w:bCs/>
          <w:sz w:val="28"/>
          <w:szCs w:val="28"/>
        </w:rPr>
        <w:t>發展</w:t>
      </w:r>
      <w:r w:rsidR="00011BC5">
        <w:rPr>
          <w:rFonts w:eastAsia="微軟正黑體" w:cstheme="minorHAnsi" w:hint="eastAsia"/>
          <w:bCs/>
          <w:sz w:val="28"/>
          <w:szCs w:val="28"/>
        </w:rPr>
        <w:t>。</w:t>
      </w:r>
    </w:p>
    <w:p w14:paraId="5306617D" w14:textId="77777777" w:rsidR="00011BC5" w:rsidRPr="004E2F4B" w:rsidRDefault="00011BC5" w:rsidP="00011BC5">
      <w:pPr>
        <w:pStyle w:val="a7"/>
        <w:numPr>
          <w:ilvl w:val="0"/>
          <w:numId w:val="18"/>
        </w:numPr>
        <w:tabs>
          <w:tab w:val="left" w:pos="142"/>
          <w:tab w:val="left" w:pos="426"/>
        </w:tabs>
        <w:spacing w:before="240" w:line="0" w:lineRule="atLeast"/>
        <w:ind w:leftChars="0"/>
        <w:rPr>
          <w:rFonts w:eastAsia="微軟正黑體" w:cstheme="minorHAnsi"/>
          <w:b/>
          <w:vanish/>
          <w:sz w:val="28"/>
          <w:szCs w:val="28"/>
        </w:rPr>
      </w:pPr>
    </w:p>
    <w:p w14:paraId="36D6CE81" w14:textId="77777777" w:rsidR="00011BC5" w:rsidRPr="004E2F4B" w:rsidRDefault="00011BC5" w:rsidP="00011BC5">
      <w:pPr>
        <w:pStyle w:val="a7"/>
        <w:numPr>
          <w:ilvl w:val="0"/>
          <w:numId w:val="18"/>
        </w:numPr>
        <w:tabs>
          <w:tab w:val="left" w:pos="142"/>
          <w:tab w:val="left" w:pos="426"/>
        </w:tabs>
        <w:spacing w:before="240" w:line="0" w:lineRule="atLeast"/>
        <w:ind w:leftChars="0"/>
        <w:rPr>
          <w:rFonts w:eastAsia="微軟正黑體" w:cstheme="minorHAnsi"/>
          <w:b/>
          <w:vanish/>
          <w:sz w:val="28"/>
          <w:szCs w:val="28"/>
        </w:rPr>
      </w:pPr>
    </w:p>
    <w:p w14:paraId="69BCF963" w14:textId="77777777" w:rsidR="00011BC5" w:rsidRPr="004E2F4B" w:rsidRDefault="00011BC5" w:rsidP="00011BC5">
      <w:pPr>
        <w:pStyle w:val="a7"/>
        <w:numPr>
          <w:ilvl w:val="0"/>
          <w:numId w:val="18"/>
        </w:numPr>
        <w:tabs>
          <w:tab w:val="left" w:pos="142"/>
          <w:tab w:val="left" w:pos="426"/>
        </w:tabs>
        <w:spacing w:before="240" w:line="0" w:lineRule="atLeast"/>
        <w:ind w:leftChars="0"/>
        <w:rPr>
          <w:rFonts w:eastAsia="微軟正黑體" w:cstheme="minorHAnsi"/>
          <w:b/>
          <w:vanish/>
          <w:sz w:val="28"/>
          <w:szCs w:val="28"/>
        </w:rPr>
      </w:pPr>
    </w:p>
    <w:p w14:paraId="11B83298" w14:textId="77777777" w:rsidR="00011BC5" w:rsidRPr="004E2F4B" w:rsidRDefault="00011BC5" w:rsidP="00011BC5">
      <w:pPr>
        <w:pStyle w:val="a7"/>
        <w:numPr>
          <w:ilvl w:val="0"/>
          <w:numId w:val="18"/>
        </w:numPr>
        <w:tabs>
          <w:tab w:val="left" w:pos="142"/>
          <w:tab w:val="left" w:pos="426"/>
        </w:tabs>
        <w:spacing w:before="240" w:line="0" w:lineRule="atLeast"/>
        <w:ind w:leftChars="0"/>
        <w:rPr>
          <w:rFonts w:eastAsia="微軟正黑體" w:cstheme="minorHAnsi"/>
          <w:b/>
          <w:vanish/>
          <w:sz w:val="28"/>
          <w:szCs w:val="28"/>
        </w:rPr>
      </w:pPr>
    </w:p>
    <w:p w14:paraId="6279ACB6" w14:textId="77777777" w:rsidR="00011BC5" w:rsidRPr="004E2F4B" w:rsidRDefault="00011BC5" w:rsidP="00011BC5">
      <w:pPr>
        <w:pStyle w:val="a7"/>
        <w:numPr>
          <w:ilvl w:val="0"/>
          <w:numId w:val="18"/>
        </w:numPr>
        <w:tabs>
          <w:tab w:val="left" w:pos="142"/>
          <w:tab w:val="left" w:pos="426"/>
        </w:tabs>
        <w:spacing w:before="240" w:line="0" w:lineRule="atLeast"/>
        <w:ind w:leftChars="0"/>
        <w:rPr>
          <w:rFonts w:eastAsia="微軟正黑體" w:cstheme="minorHAnsi"/>
          <w:b/>
          <w:vanish/>
          <w:sz w:val="28"/>
          <w:szCs w:val="28"/>
        </w:rPr>
      </w:pPr>
    </w:p>
    <w:p w14:paraId="70E3A47F" w14:textId="77777777" w:rsidR="00011BC5" w:rsidRPr="004E2F4B" w:rsidRDefault="00011BC5" w:rsidP="00011BC5">
      <w:pPr>
        <w:pStyle w:val="a7"/>
        <w:numPr>
          <w:ilvl w:val="0"/>
          <w:numId w:val="18"/>
        </w:numPr>
        <w:tabs>
          <w:tab w:val="left" w:pos="142"/>
          <w:tab w:val="left" w:pos="426"/>
        </w:tabs>
        <w:spacing w:before="240" w:line="0" w:lineRule="atLeast"/>
        <w:ind w:leftChars="0"/>
        <w:rPr>
          <w:rFonts w:eastAsia="微軟正黑體" w:cstheme="minorHAnsi"/>
          <w:b/>
          <w:vanish/>
          <w:sz w:val="28"/>
          <w:szCs w:val="28"/>
        </w:rPr>
      </w:pPr>
    </w:p>
    <w:p w14:paraId="682A88EE" w14:textId="77777777" w:rsidR="00011BC5" w:rsidRPr="004E2F4B" w:rsidRDefault="00011BC5" w:rsidP="00011BC5">
      <w:pPr>
        <w:pStyle w:val="a7"/>
        <w:numPr>
          <w:ilvl w:val="0"/>
          <w:numId w:val="18"/>
        </w:numPr>
        <w:tabs>
          <w:tab w:val="left" w:pos="142"/>
          <w:tab w:val="left" w:pos="426"/>
        </w:tabs>
        <w:spacing w:before="240" w:line="0" w:lineRule="atLeast"/>
        <w:ind w:leftChars="0"/>
        <w:rPr>
          <w:rFonts w:eastAsia="微軟正黑體" w:cstheme="minorHAnsi"/>
          <w:b/>
          <w:vanish/>
          <w:sz w:val="28"/>
          <w:szCs w:val="28"/>
        </w:rPr>
      </w:pPr>
    </w:p>
    <w:p w14:paraId="42D408C6" w14:textId="77777777" w:rsidR="00011BC5" w:rsidRPr="004E2F4B" w:rsidRDefault="00011BC5" w:rsidP="00011BC5">
      <w:pPr>
        <w:pStyle w:val="a7"/>
        <w:numPr>
          <w:ilvl w:val="0"/>
          <w:numId w:val="18"/>
        </w:numPr>
        <w:tabs>
          <w:tab w:val="left" w:pos="142"/>
          <w:tab w:val="left" w:pos="426"/>
        </w:tabs>
        <w:spacing w:before="240" w:line="0" w:lineRule="atLeast"/>
        <w:ind w:leftChars="0"/>
        <w:rPr>
          <w:rFonts w:eastAsia="微軟正黑體" w:cstheme="minorHAnsi"/>
          <w:b/>
          <w:vanish/>
          <w:sz w:val="28"/>
          <w:szCs w:val="28"/>
        </w:rPr>
      </w:pPr>
    </w:p>
    <w:p w14:paraId="18374C2C" w14:textId="00A252E4" w:rsidR="00A477D8" w:rsidRPr="000F40A5" w:rsidRDefault="000559E3" w:rsidP="0020635D">
      <w:pPr>
        <w:pStyle w:val="a7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851"/>
        </w:tabs>
        <w:spacing w:before="240" w:line="0" w:lineRule="atLeast"/>
        <w:ind w:leftChars="0" w:left="567" w:hanging="567"/>
        <w:jc w:val="both"/>
        <w:rPr>
          <w:rFonts w:eastAsia="微軟正黑體" w:cstheme="minorHAnsi"/>
          <w:b/>
          <w:sz w:val="28"/>
          <w:szCs w:val="28"/>
        </w:rPr>
      </w:pPr>
      <w:r w:rsidRPr="00A477D8">
        <w:rPr>
          <w:rFonts w:eastAsia="微軟正黑體" w:cstheme="minorHAnsi"/>
          <w:b/>
          <w:sz w:val="28"/>
          <w:szCs w:val="28"/>
        </w:rPr>
        <w:t>申請日期</w:t>
      </w:r>
      <w:r w:rsidRPr="00A477D8">
        <w:rPr>
          <w:rFonts w:eastAsia="微軟正黑體" w:cstheme="minorHAnsi"/>
          <w:b/>
          <w:sz w:val="28"/>
          <w:szCs w:val="28"/>
        </w:rPr>
        <w:br/>
      </w:r>
      <w:r w:rsidR="005A5AB2">
        <w:rPr>
          <w:rFonts w:eastAsia="微軟正黑體" w:cstheme="minorHAnsi"/>
          <w:sz w:val="28"/>
          <w:szCs w:val="28"/>
        </w:rPr>
        <w:t>即日</w:t>
      </w:r>
      <w:r w:rsidRPr="00A477D8">
        <w:rPr>
          <w:rFonts w:eastAsia="微軟正黑體" w:cstheme="minorHAnsi" w:hint="eastAsia"/>
          <w:sz w:val="28"/>
          <w:szCs w:val="28"/>
        </w:rPr>
        <w:t>起</w:t>
      </w:r>
      <w:r w:rsidRPr="00A477D8">
        <w:rPr>
          <w:rFonts w:eastAsia="微軟正黑體" w:cstheme="minorHAnsi"/>
          <w:sz w:val="28"/>
          <w:szCs w:val="28"/>
        </w:rPr>
        <w:t>開放報名至</w:t>
      </w:r>
      <w:r w:rsidRPr="00C21661">
        <w:rPr>
          <w:rFonts w:eastAsia="微軟正黑體" w:cstheme="minorHAnsi"/>
          <w:b/>
          <w:bCs/>
          <w:color w:val="000000" w:themeColor="text1"/>
          <w:sz w:val="28"/>
          <w:szCs w:val="28"/>
        </w:rPr>
        <w:t>1</w:t>
      </w:r>
      <w:r w:rsidR="00405FB6" w:rsidRPr="00C21661">
        <w:rPr>
          <w:rFonts w:eastAsia="微軟正黑體" w:cstheme="minorHAnsi"/>
          <w:b/>
          <w:bCs/>
          <w:color w:val="000000" w:themeColor="text1"/>
          <w:sz w:val="28"/>
          <w:szCs w:val="28"/>
        </w:rPr>
        <w:t>1</w:t>
      </w:r>
      <w:r w:rsidR="0035181B" w:rsidRPr="00C21661">
        <w:rPr>
          <w:rFonts w:eastAsia="微軟正黑體" w:cstheme="minorHAnsi"/>
          <w:b/>
          <w:bCs/>
          <w:color w:val="000000" w:themeColor="text1"/>
          <w:sz w:val="28"/>
          <w:szCs w:val="28"/>
        </w:rPr>
        <w:t>4</w:t>
      </w:r>
      <w:r w:rsidRPr="00C21661">
        <w:rPr>
          <w:rFonts w:eastAsia="微軟正黑體" w:cstheme="minorHAnsi"/>
          <w:b/>
          <w:bCs/>
          <w:color w:val="000000" w:themeColor="text1"/>
          <w:sz w:val="28"/>
          <w:szCs w:val="28"/>
        </w:rPr>
        <w:t>年</w:t>
      </w:r>
      <w:r w:rsidR="00472525" w:rsidRPr="00C21661">
        <w:rPr>
          <w:rFonts w:eastAsia="微軟正黑體" w:cstheme="minorHAnsi"/>
          <w:b/>
          <w:bCs/>
          <w:color w:val="000000" w:themeColor="text1"/>
          <w:sz w:val="28"/>
          <w:szCs w:val="28"/>
        </w:rPr>
        <w:t>5</w:t>
      </w:r>
      <w:r w:rsidRPr="00C21661">
        <w:rPr>
          <w:rFonts w:eastAsia="微軟正黑體" w:cstheme="minorHAnsi"/>
          <w:b/>
          <w:bCs/>
          <w:color w:val="000000" w:themeColor="text1"/>
          <w:sz w:val="28"/>
          <w:szCs w:val="28"/>
        </w:rPr>
        <w:t>月</w:t>
      </w:r>
      <w:r w:rsidR="00472525" w:rsidRPr="00C21661">
        <w:rPr>
          <w:rFonts w:eastAsia="微軟正黑體" w:cstheme="minorHAnsi"/>
          <w:b/>
          <w:bCs/>
          <w:color w:val="000000" w:themeColor="text1"/>
          <w:sz w:val="28"/>
          <w:szCs w:val="28"/>
        </w:rPr>
        <w:t>5</w:t>
      </w:r>
      <w:r w:rsidRPr="00C21661">
        <w:rPr>
          <w:rFonts w:eastAsia="微軟正黑體" w:cstheme="minorHAnsi"/>
          <w:b/>
          <w:bCs/>
          <w:color w:val="000000" w:themeColor="text1"/>
          <w:sz w:val="28"/>
          <w:szCs w:val="28"/>
        </w:rPr>
        <w:t>日截止</w:t>
      </w:r>
      <w:r w:rsidRPr="00A477D8">
        <w:rPr>
          <w:rFonts w:eastAsia="微軟正黑體" w:cstheme="minorHAnsi"/>
          <w:sz w:val="28"/>
          <w:szCs w:val="28"/>
        </w:rPr>
        <w:t>，</w:t>
      </w:r>
      <w:proofErr w:type="gramStart"/>
      <w:r w:rsidRPr="00A477D8">
        <w:rPr>
          <w:rFonts w:eastAsia="微軟正黑體" w:cstheme="minorHAnsi"/>
          <w:sz w:val="28"/>
          <w:szCs w:val="28"/>
        </w:rPr>
        <w:t>逾時恕不受理</w:t>
      </w:r>
      <w:proofErr w:type="gramEnd"/>
      <w:r w:rsidRPr="00A477D8">
        <w:rPr>
          <w:rFonts w:eastAsia="微軟正黑體" w:cstheme="minorHAnsi"/>
          <w:sz w:val="28"/>
          <w:szCs w:val="28"/>
        </w:rPr>
        <w:t>。</w:t>
      </w:r>
    </w:p>
    <w:p w14:paraId="431A6758" w14:textId="77777777" w:rsidR="000F40A5" w:rsidRPr="00A477D8" w:rsidRDefault="000F40A5" w:rsidP="000F40A5">
      <w:pPr>
        <w:pStyle w:val="a7"/>
        <w:tabs>
          <w:tab w:val="left" w:pos="142"/>
          <w:tab w:val="left" w:pos="567"/>
          <w:tab w:val="left" w:pos="709"/>
          <w:tab w:val="left" w:pos="851"/>
        </w:tabs>
        <w:spacing w:before="240" w:line="0" w:lineRule="atLeast"/>
        <w:ind w:leftChars="0" w:left="567"/>
        <w:jc w:val="both"/>
        <w:rPr>
          <w:rFonts w:eastAsia="微軟正黑體" w:cstheme="minorHAnsi"/>
          <w:b/>
          <w:sz w:val="28"/>
          <w:szCs w:val="28"/>
        </w:rPr>
      </w:pPr>
    </w:p>
    <w:p w14:paraId="2AD15883" w14:textId="229CFB90" w:rsidR="00EE11D4" w:rsidRPr="00EE11D4" w:rsidRDefault="000559E3" w:rsidP="0020635D">
      <w:pPr>
        <w:pStyle w:val="a7"/>
        <w:numPr>
          <w:ilvl w:val="0"/>
          <w:numId w:val="26"/>
        </w:numPr>
        <w:tabs>
          <w:tab w:val="left" w:pos="142"/>
          <w:tab w:val="left" w:pos="426"/>
          <w:tab w:val="left" w:pos="567"/>
          <w:tab w:val="left" w:pos="851"/>
          <w:tab w:val="left" w:pos="1134"/>
        </w:tabs>
        <w:spacing w:before="240" w:line="0" w:lineRule="atLeast"/>
        <w:ind w:leftChars="0" w:left="567" w:hanging="567"/>
        <w:jc w:val="both"/>
        <w:rPr>
          <w:rFonts w:eastAsia="微軟正黑體" w:cstheme="minorHAnsi"/>
          <w:b/>
          <w:sz w:val="28"/>
          <w:szCs w:val="28"/>
        </w:rPr>
      </w:pPr>
      <w:r w:rsidRPr="00EE11D4">
        <w:rPr>
          <w:rFonts w:eastAsia="微軟正黑體" w:cstheme="minorHAnsi"/>
          <w:b/>
          <w:sz w:val="28"/>
          <w:szCs w:val="28"/>
        </w:rPr>
        <w:lastRenderedPageBreak/>
        <w:t>申請方式</w:t>
      </w:r>
    </w:p>
    <w:p w14:paraId="24E24651" w14:textId="3CE513AC" w:rsidR="000559E3" w:rsidRPr="00F27EB3" w:rsidRDefault="005A5AB2" w:rsidP="00141DA9">
      <w:pPr>
        <w:pStyle w:val="a7"/>
        <w:numPr>
          <w:ilvl w:val="1"/>
          <w:numId w:val="27"/>
        </w:numPr>
        <w:tabs>
          <w:tab w:val="left" w:pos="142"/>
          <w:tab w:val="left" w:pos="240"/>
          <w:tab w:val="left" w:pos="426"/>
          <w:tab w:val="left" w:pos="567"/>
          <w:tab w:val="left" w:pos="1134"/>
        </w:tabs>
        <w:spacing w:line="0" w:lineRule="atLeast"/>
        <w:ind w:left="1040" w:hangingChars="200" w:hanging="560"/>
        <w:rPr>
          <w:rFonts w:eastAsia="微軟正黑體" w:cstheme="minorHAnsi"/>
          <w:b/>
          <w:sz w:val="28"/>
          <w:szCs w:val="28"/>
        </w:rPr>
      </w:pPr>
      <w:r>
        <w:rPr>
          <w:rFonts w:eastAsia="微軟正黑體" w:cstheme="minorHAnsi"/>
          <w:sz w:val="28"/>
          <w:szCs w:val="28"/>
        </w:rPr>
        <w:t>於</w:t>
      </w:r>
      <w:r w:rsidR="000559E3" w:rsidRPr="00F27EB3">
        <w:rPr>
          <w:rFonts w:eastAsia="微軟正黑體" w:cstheme="minorHAnsi"/>
          <w:sz w:val="28"/>
          <w:szCs w:val="28"/>
        </w:rPr>
        <w:t>本</w:t>
      </w:r>
      <w:proofErr w:type="gramStart"/>
      <w:r w:rsidR="000559E3" w:rsidRPr="00F27EB3">
        <w:rPr>
          <w:rFonts w:eastAsia="微軟正黑體" w:cstheme="minorHAnsi"/>
          <w:sz w:val="28"/>
          <w:szCs w:val="28"/>
        </w:rPr>
        <w:t>會官網下載</w:t>
      </w:r>
      <w:proofErr w:type="gramEnd"/>
      <w:r w:rsidR="000559E3" w:rsidRPr="00F27EB3">
        <w:rPr>
          <w:rFonts w:eastAsia="微軟正黑體" w:cstheme="minorHAnsi"/>
          <w:sz w:val="28"/>
          <w:szCs w:val="28"/>
        </w:rPr>
        <w:t>申請書</w:t>
      </w:r>
      <w:r w:rsidR="006E5EBD" w:rsidRPr="00F27EB3">
        <w:rPr>
          <w:rFonts w:eastAsia="微軟正黑體" w:cstheme="minorHAnsi" w:hint="eastAsia"/>
          <w:sz w:val="28"/>
          <w:szCs w:val="28"/>
        </w:rPr>
        <w:t>（附件</w:t>
      </w:r>
      <w:r>
        <w:rPr>
          <w:rFonts w:eastAsia="微軟正黑體" w:cstheme="minorHAnsi" w:hint="eastAsia"/>
          <w:sz w:val="28"/>
          <w:szCs w:val="28"/>
        </w:rPr>
        <w:t>二</w:t>
      </w:r>
      <w:r w:rsidR="006E5EBD" w:rsidRPr="00F27EB3">
        <w:rPr>
          <w:rFonts w:eastAsia="微軟正黑體" w:cstheme="minorHAnsi" w:hint="eastAsia"/>
          <w:sz w:val="28"/>
          <w:szCs w:val="28"/>
        </w:rPr>
        <w:t>），依規定電腦</w:t>
      </w:r>
      <w:proofErr w:type="gramStart"/>
      <w:r w:rsidR="006E5EBD" w:rsidRPr="00F27EB3">
        <w:rPr>
          <w:rFonts w:eastAsia="微軟正黑體" w:cstheme="minorHAnsi" w:hint="eastAsia"/>
          <w:sz w:val="28"/>
          <w:szCs w:val="28"/>
        </w:rPr>
        <w:t>繕打並</w:t>
      </w:r>
      <w:proofErr w:type="gramEnd"/>
      <w:r w:rsidR="006E5EBD" w:rsidRPr="00F27EB3">
        <w:rPr>
          <w:rFonts w:eastAsia="微軟正黑體" w:cstheme="minorHAnsi" w:hint="eastAsia"/>
          <w:sz w:val="28"/>
          <w:szCs w:val="28"/>
        </w:rPr>
        <w:t>簽章</w:t>
      </w:r>
      <w:r w:rsidR="00F27EB3" w:rsidRPr="00F27EB3">
        <w:rPr>
          <w:rFonts w:eastAsia="微軟正黑體" w:cstheme="minorHAnsi" w:hint="eastAsia"/>
          <w:sz w:val="28"/>
          <w:szCs w:val="28"/>
        </w:rPr>
        <w:t>後，以</w:t>
      </w:r>
      <w:r w:rsidR="000559E3" w:rsidRPr="00F27EB3">
        <w:rPr>
          <w:rFonts w:eastAsia="微軟正黑體" w:cstheme="minorHAnsi" w:hint="eastAsia"/>
          <w:sz w:val="28"/>
          <w:szCs w:val="28"/>
        </w:rPr>
        <w:t>P</w:t>
      </w:r>
      <w:r w:rsidR="000559E3" w:rsidRPr="00F27EB3">
        <w:rPr>
          <w:rFonts w:eastAsia="微軟正黑體" w:cstheme="minorHAnsi"/>
          <w:sz w:val="28"/>
          <w:szCs w:val="28"/>
        </w:rPr>
        <w:t>DF</w:t>
      </w:r>
      <w:r w:rsidR="00DA1D0E">
        <w:rPr>
          <w:rFonts w:eastAsia="微軟正黑體" w:cstheme="minorHAnsi" w:hint="eastAsia"/>
          <w:sz w:val="28"/>
          <w:szCs w:val="28"/>
        </w:rPr>
        <w:t>檔</w:t>
      </w:r>
      <w:r w:rsidR="00A95615">
        <w:rPr>
          <w:rFonts w:eastAsia="微軟正黑體" w:cstheme="minorHAnsi" w:hint="eastAsia"/>
          <w:sz w:val="28"/>
          <w:szCs w:val="28"/>
        </w:rPr>
        <w:t>E</w:t>
      </w:r>
      <w:r w:rsidR="00A95615">
        <w:rPr>
          <w:rFonts w:eastAsia="微軟正黑體" w:cstheme="minorHAnsi"/>
          <w:sz w:val="28"/>
          <w:szCs w:val="28"/>
        </w:rPr>
        <w:t>-mail</w:t>
      </w:r>
      <w:r w:rsidR="000559E3" w:rsidRPr="00F27EB3">
        <w:rPr>
          <w:rFonts w:eastAsia="微軟正黑體" w:cstheme="minorHAnsi" w:hint="eastAsia"/>
          <w:sz w:val="28"/>
          <w:szCs w:val="28"/>
        </w:rPr>
        <w:t>寄送至</w:t>
      </w:r>
      <w:r w:rsidR="00F27EB3">
        <w:rPr>
          <w:rFonts w:eastAsia="微軟正黑體" w:cstheme="minorHAnsi" w:hint="eastAsia"/>
          <w:sz w:val="28"/>
          <w:szCs w:val="28"/>
        </w:rPr>
        <w:t>：</w:t>
      </w:r>
      <w:bookmarkStart w:id="0" w:name="_GoBack"/>
      <w:bookmarkEnd w:id="0"/>
      <w:r w:rsidR="000C3033">
        <w:rPr>
          <w:rFonts w:eastAsia="微軟正黑體" w:cstheme="minorHAnsi"/>
          <w:sz w:val="28"/>
          <w:szCs w:val="28"/>
        </w:rPr>
        <w:fldChar w:fldCharType="begin"/>
      </w:r>
      <w:r w:rsidR="000C3033">
        <w:rPr>
          <w:rFonts w:eastAsia="微軟正黑體" w:cstheme="minorHAnsi"/>
          <w:sz w:val="28"/>
          <w:szCs w:val="28"/>
        </w:rPr>
        <w:instrText xml:space="preserve"> HYPERLINK "mailto:</w:instrText>
      </w:r>
      <w:r w:rsidR="000C3033" w:rsidRPr="000C3033">
        <w:rPr>
          <w:rFonts w:eastAsia="微軟正黑體" w:cstheme="minorHAnsi"/>
          <w:sz w:val="28"/>
          <w:szCs w:val="28"/>
        </w:rPr>
        <w:instrText>tyuan@fulbright.org.tw</w:instrText>
      </w:r>
      <w:r w:rsidR="000C3033">
        <w:rPr>
          <w:rFonts w:eastAsia="微軟正黑體" w:cstheme="minorHAnsi"/>
          <w:sz w:val="28"/>
          <w:szCs w:val="28"/>
        </w:rPr>
        <w:instrText xml:space="preserve">" </w:instrText>
      </w:r>
      <w:r w:rsidR="000C3033">
        <w:rPr>
          <w:rFonts w:eastAsia="微軟正黑體" w:cstheme="minorHAnsi"/>
          <w:sz w:val="28"/>
          <w:szCs w:val="28"/>
        </w:rPr>
        <w:fldChar w:fldCharType="separate"/>
      </w:r>
      <w:r w:rsidR="000C3033" w:rsidRPr="00A61223">
        <w:rPr>
          <w:rStyle w:val="a8"/>
          <w:rFonts w:eastAsia="微軟正黑體" w:cstheme="minorHAnsi"/>
          <w:sz w:val="28"/>
          <w:szCs w:val="28"/>
        </w:rPr>
        <w:t>tyuan@fulbright.org.tw</w:t>
      </w:r>
      <w:r w:rsidR="000C3033">
        <w:rPr>
          <w:rFonts w:eastAsia="微軟正黑體" w:cstheme="minorHAnsi"/>
          <w:sz w:val="28"/>
          <w:szCs w:val="28"/>
        </w:rPr>
        <w:fldChar w:fldCharType="end"/>
      </w:r>
      <w:r w:rsidR="000C3033">
        <w:rPr>
          <w:rStyle w:val="a8"/>
          <w:rFonts w:eastAsia="微軟正黑體" w:cstheme="minorHAnsi" w:hint="eastAsia"/>
          <w:sz w:val="28"/>
          <w:szCs w:val="28"/>
        </w:rPr>
        <w:t xml:space="preserve"> </w:t>
      </w:r>
      <w:r w:rsidR="000559E3" w:rsidRPr="00F27EB3">
        <w:rPr>
          <w:rFonts w:eastAsia="微軟正黑體" w:cstheme="minorHAnsi" w:hint="eastAsia"/>
          <w:sz w:val="28"/>
          <w:szCs w:val="28"/>
        </w:rPr>
        <w:t>。</w:t>
      </w:r>
    </w:p>
    <w:p w14:paraId="5A1EBBE6" w14:textId="4D0A85D8" w:rsidR="00F27EB3" w:rsidRPr="00070D14" w:rsidRDefault="00F27EB3" w:rsidP="00070D14">
      <w:pPr>
        <w:pStyle w:val="a7"/>
        <w:numPr>
          <w:ilvl w:val="1"/>
          <w:numId w:val="27"/>
        </w:numPr>
        <w:tabs>
          <w:tab w:val="left" w:pos="142"/>
          <w:tab w:val="left" w:pos="480"/>
          <w:tab w:val="left" w:pos="567"/>
        </w:tabs>
        <w:spacing w:line="0" w:lineRule="atLeast"/>
        <w:ind w:left="1040" w:hangingChars="200" w:hanging="560"/>
        <w:rPr>
          <w:rFonts w:eastAsia="微軟正黑體" w:cstheme="minorHAnsi"/>
          <w:b/>
          <w:sz w:val="28"/>
          <w:szCs w:val="28"/>
        </w:rPr>
      </w:pPr>
      <w:r>
        <w:rPr>
          <w:rFonts w:eastAsia="微軟正黑體" w:cstheme="minorHAnsi"/>
          <w:sz w:val="28"/>
          <w:szCs w:val="28"/>
        </w:rPr>
        <w:t>PDF</w:t>
      </w:r>
      <w:r>
        <w:rPr>
          <w:rFonts w:eastAsia="微軟正黑體" w:cstheme="minorHAnsi"/>
          <w:sz w:val="28"/>
          <w:szCs w:val="28"/>
        </w:rPr>
        <w:t>檔名：</w:t>
      </w:r>
      <w:r>
        <w:rPr>
          <w:rFonts w:ascii="微軟正黑體" w:eastAsia="微軟正黑體" w:hAnsi="微軟正黑體" w:cstheme="minorHAnsi" w:hint="eastAsia"/>
          <w:sz w:val="28"/>
          <w:szCs w:val="28"/>
        </w:rPr>
        <w:t>○○</w:t>
      </w:r>
      <w:r>
        <w:rPr>
          <w:rFonts w:eastAsia="微軟正黑體" w:cstheme="minorHAnsi"/>
          <w:sz w:val="28"/>
          <w:szCs w:val="28"/>
        </w:rPr>
        <w:t>高中</w:t>
      </w:r>
      <w:proofErr w:type="gramStart"/>
      <w:r w:rsidR="00070D14">
        <w:rPr>
          <w:rFonts w:eastAsia="微軟正黑體" w:cstheme="minorHAnsi"/>
          <w:sz w:val="28"/>
          <w:szCs w:val="28"/>
        </w:rPr>
        <w:t>—</w:t>
      </w:r>
      <w:proofErr w:type="gramEnd"/>
      <w:r w:rsidR="00070D14">
        <w:rPr>
          <w:rFonts w:eastAsia="微軟正黑體" w:cstheme="minorHAnsi"/>
          <w:sz w:val="28"/>
          <w:szCs w:val="28"/>
        </w:rPr>
        <w:t>114</w:t>
      </w:r>
      <w:r w:rsidRPr="00070D14">
        <w:rPr>
          <w:rFonts w:eastAsia="微軟正黑體" w:cstheme="minorHAnsi"/>
          <w:sz w:val="28"/>
          <w:szCs w:val="28"/>
        </w:rPr>
        <w:t>學年</w:t>
      </w:r>
      <w:proofErr w:type="gramStart"/>
      <w:r w:rsidRPr="00070D14">
        <w:rPr>
          <w:rFonts w:eastAsia="微軟正黑體" w:cstheme="minorHAnsi"/>
          <w:sz w:val="28"/>
          <w:szCs w:val="28"/>
        </w:rPr>
        <w:t>度英辯</w:t>
      </w:r>
      <w:proofErr w:type="gramEnd"/>
      <w:r w:rsidRPr="00070D14">
        <w:rPr>
          <w:rFonts w:eastAsia="微軟正黑體" w:cstheme="minorHAnsi" w:hint="eastAsia"/>
          <w:sz w:val="28"/>
          <w:szCs w:val="28"/>
        </w:rPr>
        <w:t>培訓學校申請書</w:t>
      </w:r>
    </w:p>
    <w:p w14:paraId="63FEF92B" w14:textId="68D26549" w:rsidR="000559E3" w:rsidRPr="00472525" w:rsidRDefault="00982778" w:rsidP="00472525">
      <w:pPr>
        <w:pStyle w:val="a7"/>
        <w:numPr>
          <w:ilvl w:val="1"/>
          <w:numId w:val="27"/>
        </w:numPr>
        <w:tabs>
          <w:tab w:val="left" w:pos="142"/>
          <w:tab w:val="left" w:pos="480"/>
          <w:tab w:val="left" w:pos="567"/>
        </w:tabs>
        <w:spacing w:line="0" w:lineRule="atLeast"/>
        <w:ind w:left="1040" w:hangingChars="200" w:hanging="560"/>
        <w:rPr>
          <w:rFonts w:eastAsia="微軟正黑體" w:cstheme="minorHAnsi"/>
          <w:b/>
          <w:sz w:val="28"/>
          <w:szCs w:val="28"/>
        </w:rPr>
      </w:pPr>
      <w:r>
        <w:rPr>
          <w:rFonts w:eastAsia="微軟正黑體" w:cstheme="minorHAnsi" w:hint="eastAsia"/>
          <w:sz w:val="28"/>
          <w:szCs w:val="28"/>
        </w:rPr>
        <w:t>E</w:t>
      </w:r>
      <w:r>
        <w:rPr>
          <w:rFonts w:eastAsia="微軟正黑體" w:cstheme="minorHAnsi"/>
          <w:sz w:val="28"/>
          <w:szCs w:val="28"/>
        </w:rPr>
        <w:t>-mail</w:t>
      </w:r>
      <w:r>
        <w:rPr>
          <w:rFonts w:eastAsia="微軟正黑體" w:cstheme="minorHAnsi"/>
          <w:sz w:val="28"/>
          <w:szCs w:val="28"/>
        </w:rPr>
        <w:t>主旨：</w:t>
      </w:r>
      <w:r>
        <w:rPr>
          <w:rFonts w:ascii="微軟正黑體" w:eastAsia="微軟正黑體" w:hAnsi="微軟正黑體" w:cstheme="minorHAnsi" w:hint="eastAsia"/>
          <w:sz w:val="28"/>
          <w:szCs w:val="28"/>
        </w:rPr>
        <w:t>○○</w:t>
      </w:r>
      <w:r>
        <w:rPr>
          <w:rFonts w:eastAsia="微軟正黑體" w:cstheme="minorHAnsi"/>
          <w:sz w:val="28"/>
          <w:szCs w:val="28"/>
        </w:rPr>
        <w:t>高中</w:t>
      </w:r>
      <w:proofErr w:type="gramStart"/>
      <w:r w:rsidR="00070D14">
        <w:rPr>
          <w:rFonts w:eastAsia="微軟正黑體" w:cstheme="minorHAnsi"/>
          <w:sz w:val="28"/>
          <w:szCs w:val="28"/>
        </w:rPr>
        <w:t>—</w:t>
      </w:r>
      <w:proofErr w:type="gramEnd"/>
      <w:r w:rsidR="00070D14">
        <w:rPr>
          <w:rFonts w:eastAsia="微軟正黑體" w:cstheme="minorHAnsi"/>
          <w:sz w:val="28"/>
          <w:szCs w:val="28"/>
        </w:rPr>
        <w:t>114</w:t>
      </w:r>
      <w:r w:rsidRPr="00070D14">
        <w:rPr>
          <w:rFonts w:eastAsia="微軟正黑體" w:cstheme="minorHAnsi"/>
          <w:sz w:val="28"/>
          <w:szCs w:val="28"/>
        </w:rPr>
        <w:t>學年</w:t>
      </w:r>
      <w:proofErr w:type="gramStart"/>
      <w:r w:rsidRPr="00070D14">
        <w:rPr>
          <w:rFonts w:eastAsia="微軟正黑體" w:cstheme="minorHAnsi"/>
          <w:sz w:val="28"/>
          <w:szCs w:val="28"/>
        </w:rPr>
        <w:t>度英辯</w:t>
      </w:r>
      <w:proofErr w:type="gramEnd"/>
      <w:r w:rsidRPr="00070D14">
        <w:rPr>
          <w:rFonts w:eastAsia="微軟正黑體" w:cstheme="minorHAnsi"/>
          <w:sz w:val="28"/>
          <w:szCs w:val="28"/>
        </w:rPr>
        <w:t>培訓學校甄選報名</w:t>
      </w:r>
    </w:p>
    <w:p w14:paraId="1BA2D1AA" w14:textId="76E9BE81" w:rsidR="00405FB6" w:rsidRPr="00DA1D0E" w:rsidRDefault="00011BC5" w:rsidP="00405FB6">
      <w:pPr>
        <w:numPr>
          <w:ilvl w:val="0"/>
          <w:numId w:val="9"/>
        </w:numPr>
        <w:tabs>
          <w:tab w:val="left" w:pos="142"/>
          <w:tab w:val="left" w:pos="426"/>
          <w:tab w:val="left" w:pos="1134"/>
        </w:tabs>
        <w:spacing w:before="240" w:line="0" w:lineRule="atLeast"/>
        <w:ind w:left="560" w:hangingChars="200" w:hanging="560"/>
        <w:rPr>
          <w:rFonts w:eastAsia="微軟正黑體" w:cstheme="minorHAnsi"/>
          <w:b/>
          <w:sz w:val="28"/>
          <w:szCs w:val="28"/>
        </w:rPr>
      </w:pPr>
      <w:r>
        <w:rPr>
          <w:rFonts w:eastAsia="微軟正黑體" w:cstheme="minorHAnsi"/>
          <w:b/>
          <w:sz w:val="28"/>
          <w:szCs w:val="28"/>
        </w:rPr>
        <w:t>甄選結</w:t>
      </w:r>
      <w:r w:rsidR="00472525" w:rsidRPr="00472525">
        <w:rPr>
          <w:rFonts w:ascii="微軟正黑體" w:eastAsia="微軟正黑體" w:hAnsi="微軟正黑體" w:cstheme="minorHAnsi" w:hint="eastAsia"/>
          <w:b/>
          <w:sz w:val="28"/>
          <w:szCs w:val="28"/>
        </w:rPr>
        <w:t>果通知</w:t>
      </w:r>
    </w:p>
    <w:p w14:paraId="3CDCB118" w14:textId="7EA00262" w:rsidR="000559E3" w:rsidRPr="00C21661" w:rsidRDefault="00472525" w:rsidP="00472525">
      <w:pPr>
        <w:pStyle w:val="a7"/>
        <w:numPr>
          <w:ilvl w:val="1"/>
          <w:numId w:val="31"/>
        </w:numPr>
        <w:tabs>
          <w:tab w:val="left" w:pos="142"/>
          <w:tab w:val="left" w:pos="426"/>
          <w:tab w:val="left" w:pos="1134"/>
        </w:tabs>
        <w:spacing w:line="0" w:lineRule="atLeast"/>
        <w:ind w:leftChars="0" w:left="1134" w:hanging="567"/>
        <w:contextualSpacing/>
        <w:rPr>
          <w:rFonts w:ascii="微軟正黑體" w:eastAsia="微軟正黑體" w:hAnsi="微軟正黑體" w:cstheme="minorHAnsi"/>
          <w:color w:val="000000" w:themeColor="text1"/>
          <w:sz w:val="28"/>
          <w:szCs w:val="28"/>
        </w:rPr>
      </w:pPr>
      <w:r w:rsidRPr="00C21661">
        <w:rPr>
          <w:rFonts w:ascii="微軟正黑體" w:eastAsia="微軟正黑體" w:hAnsi="微軟正黑體" w:cstheme="minorHAnsi" w:hint="eastAsia"/>
          <w:color w:val="000000" w:themeColor="text1"/>
          <w:sz w:val="28"/>
          <w:szCs w:val="28"/>
        </w:rPr>
        <w:t>待本會甄選出下一學年度參與本計畫的學校，會</w:t>
      </w:r>
      <w:r w:rsidR="00C21661" w:rsidRPr="00C21661">
        <w:rPr>
          <w:rFonts w:ascii="微軟正黑體" w:eastAsia="微軟正黑體" w:hAnsi="微軟正黑體" w:cstheme="minorHAnsi" w:hint="eastAsia"/>
          <w:color w:val="000000" w:themeColor="text1"/>
          <w:sz w:val="28"/>
          <w:szCs w:val="28"/>
        </w:rPr>
        <w:t>以</w:t>
      </w:r>
      <w:r w:rsidRPr="00C21661">
        <w:rPr>
          <w:rFonts w:ascii="微軟正黑體" w:eastAsia="微軟正黑體" w:hAnsi="微軟正黑體" w:cstheme="minorHAnsi"/>
          <w:color w:val="000000" w:themeColor="text1"/>
          <w:sz w:val="28"/>
          <w:szCs w:val="28"/>
        </w:rPr>
        <w:t>E-mail</w:t>
      </w:r>
      <w:r w:rsidRPr="00C21661">
        <w:rPr>
          <w:rFonts w:ascii="微軟正黑體" w:eastAsia="微軟正黑體" w:hAnsi="微軟正黑體" w:cstheme="minorHAnsi" w:hint="eastAsia"/>
          <w:color w:val="000000" w:themeColor="text1"/>
          <w:sz w:val="28"/>
          <w:szCs w:val="28"/>
        </w:rPr>
        <w:t>個別通知</w:t>
      </w:r>
      <w:r w:rsidR="00C21661" w:rsidRPr="00C21661">
        <w:rPr>
          <w:rFonts w:ascii="微軟正黑體" w:eastAsia="微軟正黑體" w:hAnsi="微軟正黑體" w:cstheme="minorHAnsi" w:hint="eastAsia"/>
          <w:color w:val="000000" w:themeColor="text1"/>
          <w:sz w:val="28"/>
          <w:szCs w:val="28"/>
        </w:rPr>
        <w:t>獲</w:t>
      </w:r>
      <w:r w:rsidRPr="00C21661">
        <w:rPr>
          <w:rFonts w:ascii="微軟正黑體" w:eastAsia="微軟正黑體" w:hAnsi="微軟正黑體" w:cstheme="minorHAnsi" w:hint="eastAsia"/>
          <w:color w:val="000000" w:themeColor="text1"/>
          <w:sz w:val="28"/>
          <w:szCs w:val="28"/>
        </w:rPr>
        <w:t>選學校。</w:t>
      </w:r>
    </w:p>
    <w:p w14:paraId="206DE500" w14:textId="77777777" w:rsidR="003F0545" w:rsidRDefault="003F0545" w:rsidP="00792743">
      <w:pPr>
        <w:numPr>
          <w:ilvl w:val="0"/>
          <w:numId w:val="9"/>
        </w:numPr>
        <w:tabs>
          <w:tab w:val="left" w:pos="142"/>
          <w:tab w:val="left" w:pos="426"/>
          <w:tab w:val="left" w:pos="993"/>
          <w:tab w:val="left" w:pos="1134"/>
        </w:tabs>
        <w:spacing w:before="240" w:line="0" w:lineRule="atLeast"/>
        <w:ind w:left="560" w:hangingChars="200" w:hanging="560"/>
        <w:rPr>
          <w:rFonts w:eastAsia="微軟正黑體" w:cstheme="minorHAnsi"/>
          <w:b/>
          <w:sz w:val="28"/>
          <w:szCs w:val="28"/>
        </w:rPr>
      </w:pPr>
      <w:r w:rsidRPr="002D253D">
        <w:rPr>
          <w:rFonts w:eastAsia="微軟正黑體" w:cstheme="minorHAnsi"/>
          <w:b/>
          <w:sz w:val="28"/>
          <w:szCs w:val="28"/>
        </w:rPr>
        <w:t>附件</w:t>
      </w:r>
    </w:p>
    <w:p w14:paraId="0E858F13" w14:textId="77777777" w:rsidR="00101B93" w:rsidRPr="004B1DED" w:rsidRDefault="00101B93" w:rsidP="00101B93">
      <w:pPr>
        <w:pStyle w:val="a7"/>
        <w:widowControl/>
        <w:numPr>
          <w:ilvl w:val="1"/>
          <w:numId w:val="34"/>
        </w:numPr>
        <w:tabs>
          <w:tab w:val="left" w:pos="142"/>
          <w:tab w:val="left" w:pos="426"/>
        </w:tabs>
        <w:spacing w:line="0" w:lineRule="atLeast"/>
        <w:ind w:leftChars="0" w:left="1134" w:hanging="567"/>
        <w:rPr>
          <w:rFonts w:eastAsia="微軟正黑體" w:cstheme="minorHAnsi"/>
          <w:b/>
          <w:sz w:val="28"/>
          <w:szCs w:val="28"/>
        </w:rPr>
      </w:pPr>
      <w:r w:rsidRPr="004B1DED">
        <w:rPr>
          <w:rFonts w:eastAsia="微軟正黑體" w:cstheme="minorHAnsi" w:hint="eastAsia"/>
          <w:sz w:val="28"/>
          <w:szCs w:val="28"/>
        </w:rPr>
        <w:t>分級訓練課程大綱</w:t>
      </w:r>
    </w:p>
    <w:p w14:paraId="0FED11A3" w14:textId="570EB110" w:rsidR="003D5C26" w:rsidRPr="00E06702" w:rsidRDefault="00E06702" w:rsidP="00E06702">
      <w:pPr>
        <w:pStyle w:val="a7"/>
        <w:numPr>
          <w:ilvl w:val="1"/>
          <w:numId w:val="34"/>
        </w:numPr>
        <w:tabs>
          <w:tab w:val="left" w:pos="142"/>
          <w:tab w:val="left" w:pos="426"/>
        </w:tabs>
        <w:spacing w:line="0" w:lineRule="atLeast"/>
        <w:ind w:leftChars="0" w:left="1134" w:hanging="567"/>
        <w:rPr>
          <w:rFonts w:eastAsia="微軟正黑體" w:cstheme="minorHAnsi"/>
          <w:sz w:val="28"/>
          <w:szCs w:val="28"/>
        </w:rPr>
      </w:pPr>
      <w:r>
        <w:rPr>
          <w:rFonts w:eastAsia="微軟正黑體" w:cstheme="minorHAnsi" w:hint="eastAsia"/>
          <w:sz w:val="28"/>
          <w:szCs w:val="28"/>
        </w:rPr>
        <w:t>11</w:t>
      </w:r>
      <w:r>
        <w:rPr>
          <w:rFonts w:eastAsia="微軟正黑體" w:cstheme="minorHAnsi"/>
          <w:sz w:val="28"/>
          <w:szCs w:val="28"/>
        </w:rPr>
        <w:t>4</w:t>
      </w:r>
      <w:r w:rsidR="00141DA9" w:rsidRPr="00E06702">
        <w:rPr>
          <w:rFonts w:eastAsia="微軟正黑體" w:cstheme="minorHAnsi" w:hint="eastAsia"/>
          <w:sz w:val="28"/>
          <w:szCs w:val="28"/>
        </w:rPr>
        <w:t>學年度傅爾布萊特英語辯論培訓學校申請書</w:t>
      </w:r>
    </w:p>
    <w:p w14:paraId="4EE90F74" w14:textId="262E1D56" w:rsidR="003D5C26" w:rsidRPr="004B1DED" w:rsidRDefault="0020635D" w:rsidP="004B1DED">
      <w:pPr>
        <w:pStyle w:val="a7"/>
        <w:widowControl/>
        <w:numPr>
          <w:ilvl w:val="0"/>
          <w:numId w:val="9"/>
        </w:numPr>
        <w:tabs>
          <w:tab w:val="left" w:pos="142"/>
          <w:tab w:val="left" w:pos="426"/>
          <w:tab w:val="left" w:pos="1134"/>
        </w:tabs>
        <w:spacing w:before="240" w:line="0" w:lineRule="atLeast"/>
        <w:ind w:leftChars="0"/>
        <w:rPr>
          <w:rFonts w:eastAsia="微軟正黑體" w:cstheme="minorHAnsi"/>
          <w:b/>
          <w:sz w:val="28"/>
          <w:szCs w:val="28"/>
        </w:rPr>
      </w:pPr>
      <w:r w:rsidRPr="004B1DED">
        <w:rPr>
          <w:rFonts w:eastAsia="微軟正黑體" w:cstheme="minorHAnsi"/>
          <w:b/>
          <w:sz w:val="28"/>
          <w:szCs w:val="28"/>
        </w:rPr>
        <w:t>本會</w:t>
      </w:r>
      <w:r w:rsidR="003D5C26" w:rsidRPr="004B1DED">
        <w:rPr>
          <w:rFonts w:eastAsia="微軟正黑體" w:cstheme="minorHAnsi"/>
          <w:b/>
          <w:sz w:val="28"/>
          <w:szCs w:val="28"/>
        </w:rPr>
        <w:t>聯絡資訊</w:t>
      </w:r>
    </w:p>
    <w:p w14:paraId="3318D0F3" w14:textId="70751FCE" w:rsidR="003D5C26" w:rsidRPr="00070D14" w:rsidRDefault="00070D14" w:rsidP="00070D14">
      <w:pPr>
        <w:pStyle w:val="a7"/>
        <w:numPr>
          <w:ilvl w:val="1"/>
          <w:numId w:val="33"/>
        </w:numPr>
        <w:tabs>
          <w:tab w:val="left" w:pos="142"/>
          <w:tab w:val="left" w:pos="426"/>
        </w:tabs>
        <w:spacing w:line="0" w:lineRule="atLeast"/>
        <w:ind w:leftChars="0" w:left="1134" w:hanging="567"/>
        <w:contextualSpacing/>
        <w:rPr>
          <w:rFonts w:eastAsia="微軟正黑體" w:cstheme="minorHAnsi"/>
          <w:sz w:val="28"/>
          <w:szCs w:val="28"/>
        </w:rPr>
      </w:pPr>
      <w:r>
        <w:rPr>
          <w:rFonts w:eastAsia="微軟正黑體" w:cstheme="minorHAnsi"/>
          <w:sz w:val="28"/>
          <w:szCs w:val="28"/>
        </w:rPr>
        <w:t>承辦人：袁</w:t>
      </w:r>
      <w:r w:rsidR="0091682D" w:rsidRPr="00070D14">
        <w:rPr>
          <w:rFonts w:eastAsia="微軟正黑體" w:cstheme="minorHAnsi"/>
          <w:sz w:val="28"/>
          <w:szCs w:val="28"/>
        </w:rPr>
        <w:t>小姐</w:t>
      </w:r>
      <w:r>
        <w:rPr>
          <w:rFonts w:eastAsia="微軟正黑體" w:cstheme="minorHAnsi"/>
          <w:sz w:val="28"/>
          <w:szCs w:val="28"/>
        </w:rPr>
        <w:t>Tina Yuan</w:t>
      </w:r>
    </w:p>
    <w:p w14:paraId="6B619BF7" w14:textId="678BF9B6" w:rsidR="003D5C26" w:rsidRPr="00792743" w:rsidRDefault="003D5C26" w:rsidP="00792743">
      <w:pPr>
        <w:pStyle w:val="a7"/>
        <w:numPr>
          <w:ilvl w:val="1"/>
          <w:numId w:val="33"/>
        </w:numPr>
        <w:tabs>
          <w:tab w:val="left" w:pos="142"/>
          <w:tab w:val="left" w:pos="426"/>
        </w:tabs>
        <w:spacing w:line="0" w:lineRule="atLeast"/>
        <w:ind w:leftChars="0" w:left="1134" w:hanging="567"/>
        <w:contextualSpacing/>
        <w:rPr>
          <w:rFonts w:eastAsia="微軟正黑體" w:cstheme="minorHAnsi"/>
          <w:sz w:val="28"/>
          <w:szCs w:val="28"/>
        </w:rPr>
      </w:pPr>
      <w:r w:rsidRPr="00792743">
        <w:rPr>
          <w:rFonts w:eastAsia="微軟正黑體" w:cstheme="minorHAnsi"/>
          <w:sz w:val="28"/>
          <w:szCs w:val="28"/>
        </w:rPr>
        <w:t>電</w:t>
      </w:r>
      <w:r w:rsidR="00E0733B">
        <w:rPr>
          <w:rFonts w:eastAsia="微軟正黑體" w:cstheme="minorHAnsi"/>
          <w:sz w:val="28"/>
          <w:szCs w:val="28"/>
        </w:rPr>
        <w:t xml:space="preserve">  </w:t>
      </w:r>
      <w:r w:rsidRPr="00792743">
        <w:rPr>
          <w:rFonts w:eastAsia="微軟正黑體" w:cstheme="minorHAnsi"/>
          <w:sz w:val="28"/>
          <w:szCs w:val="28"/>
        </w:rPr>
        <w:t>話：</w:t>
      </w:r>
      <w:r w:rsidRPr="00792743">
        <w:rPr>
          <w:rFonts w:eastAsia="微軟正黑體" w:cstheme="minorHAnsi"/>
          <w:sz w:val="28"/>
          <w:szCs w:val="28"/>
        </w:rPr>
        <w:t xml:space="preserve">02-2388-2100 </w:t>
      </w:r>
      <w:r w:rsidRPr="00792743">
        <w:rPr>
          <w:rFonts w:eastAsia="微軟正黑體" w:cstheme="minorHAnsi"/>
          <w:sz w:val="28"/>
          <w:szCs w:val="28"/>
        </w:rPr>
        <w:t>分機</w:t>
      </w:r>
      <w:r w:rsidR="00070D14">
        <w:rPr>
          <w:rFonts w:eastAsia="微軟正黑體" w:cstheme="minorHAnsi"/>
          <w:sz w:val="28"/>
          <w:szCs w:val="28"/>
        </w:rPr>
        <w:t>130</w:t>
      </w:r>
    </w:p>
    <w:p w14:paraId="6851A027" w14:textId="108EBAB3" w:rsidR="003D5C26" w:rsidRPr="00792743" w:rsidRDefault="003D5C26" w:rsidP="000C3033">
      <w:pPr>
        <w:pStyle w:val="a7"/>
        <w:numPr>
          <w:ilvl w:val="1"/>
          <w:numId w:val="33"/>
        </w:numPr>
        <w:tabs>
          <w:tab w:val="left" w:pos="142"/>
          <w:tab w:val="left" w:pos="426"/>
        </w:tabs>
        <w:spacing w:line="0" w:lineRule="atLeast"/>
        <w:ind w:leftChars="0"/>
        <w:contextualSpacing/>
        <w:rPr>
          <w:rFonts w:eastAsia="微軟正黑體" w:cstheme="minorHAnsi"/>
          <w:sz w:val="28"/>
          <w:szCs w:val="28"/>
        </w:rPr>
      </w:pPr>
      <w:r w:rsidRPr="00792743">
        <w:rPr>
          <w:rFonts w:eastAsia="微軟正黑體" w:cstheme="minorHAnsi"/>
          <w:sz w:val="28"/>
          <w:szCs w:val="28"/>
        </w:rPr>
        <w:t>E-mail</w:t>
      </w:r>
      <w:r w:rsidR="00E0733B">
        <w:rPr>
          <w:rFonts w:eastAsia="微軟正黑體" w:cstheme="minorHAnsi"/>
          <w:sz w:val="28"/>
          <w:szCs w:val="28"/>
        </w:rPr>
        <w:t xml:space="preserve"> </w:t>
      </w:r>
      <w:r w:rsidR="00E0733B" w:rsidRPr="00792743">
        <w:rPr>
          <w:rFonts w:eastAsia="微軟正黑體" w:cstheme="minorHAnsi"/>
          <w:sz w:val="28"/>
          <w:szCs w:val="28"/>
        </w:rPr>
        <w:t>：</w:t>
      </w:r>
      <w:r w:rsidR="000C3033" w:rsidRPr="000C3033">
        <w:rPr>
          <w:rStyle w:val="a8"/>
          <w:rFonts w:eastAsia="微軟正黑體" w:cstheme="minorHAnsi"/>
          <w:sz w:val="28"/>
          <w:szCs w:val="28"/>
        </w:rPr>
        <w:t>tyuan@fse.fulbright.org.tw</w:t>
      </w:r>
    </w:p>
    <w:p w14:paraId="36CF6F2E" w14:textId="72BD5660" w:rsidR="003D5C26" w:rsidRDefault="003D5C26" w:rsidP="00141DA9">
      <w:pPr>
        <w:pStyle w:val="a7"/>
        <w:numPr>
          <w:ilvl w:val="1"/>
          <w:numId w:val="33"/>
        </w:numPr>
        <w:tabs>
          <w:tab w:val="left" w:pos="142"/>
          <w:tab w:val="left" w:pos="426"/>
        </w:tabs>
        <w:spacing w:before="240" w:line="0" w:lineRule="atLeast"/>
        <w:ind w:leftChars="0" w:left="1134" w:hanging="567"/>
        <w:contextualSpacing/>
        <w:rPr>
          <w:rFonts w:eastAsia="微軟正黑體" w:cstheme="minorHAnsi"/>
          <w:sz w:val="28"/>
          <w:szCs w:val="28"/>
        </w:rPr>
      </w:pPr>
      <w:r w:rsidRPr="00792743">
        <w:rPr>
          <w:rFonts w:eastAsia="微軟正黑體" w:cstheme="minorHAnsi"/>
          <w:sz w:val="28"/>
          <w:szCs w:val="28"/>
        </w:rPr>
        <w:t>收件地址：</w:t>
      </w:r>
      <w:r w:rsidRPr="00792743">
        <w:rPr>
          <w:rFonts w:eastAsia="微軟正黑體" w:cstheme="minorHAnsi"/>
          <w:sz w:val="28"/>
          <w:szCs w:val="28"/>
        </w:rPr>
        <w:t>100011</w:t>
      </w:r>
      <w:r w:rsidRPr="00792743">
        <w:rPr>
          <w:rFonts w:eastAsia="微軟正黑體" w:cstheme="minorHAnsi"/>
          <w:sz w:val="28"/>
          <w:szCs w:val="28"/>
        </w:rPr>
        <w:t>台北市中正</w:t>
      </w:r>
      <w:r w:rsidR="00A924FD">
        <w:rPr>
          <w:rFonts w:eastAsia="微軟正黑體" w:cstheme="minorHAnsi" w:hint="eastAsia"/>
          <w:sz w:val="28"/>
          <w:szCs w:val="28"/>
        </w:rPr>
        <w:t>區</w:t>
      </w:r>
      <w:r w:rsidRPr="00792743">
        <w:rPr>
          <w:rFonts w:eastAsia="微軟正黑體" w:cstheme="minorHAnsi"/>
          <w:sz w:val="28"/>
          <w:szCs w:val="28"/>
        </w:rPr>
        <w:t>延平南路</w:t>
      </w:r>
      <w:r w:rsidRPr="00792743">
        <w:rPr>
          <w:rFonts w:eastAsia="微軟正黑體" w:cstheme="minorHAnsi"/>
          <w:sz w:val="28"/>
          <w:szCs w:val="28"/>
        </w:rPr>
        <w:t>45</w:t>
      </w:r>
      <w:r w:rsidRPr="00792743">
        <w:rPr>
          <w:rFonts w:eastAsia="微軟正黑體" w:cstheme="minorHAnsi"/>
          <w:sz w:val="28"/>
          <w:szCs w:val="28"/>
        </w:rPr>
        <w:t>號</w:t>
      </w:r>
      <w:r w:rsidRPr="00792743">
        <w:rPr>
          <w:rFonts w:eastAsia="微軟正黑體" w:cstheme="minorHAnsi"/>
          <w:sz w:val="28"/>
          <w:szCs w:val="28"/>
        </w:rPr>
        <w:t>2</w:t>
      </w:r>
      <w:r w:rsidRPr="00792743">
        <w:rPr>
          <w:rFonts w:eastAsia="微軟正黑體" w:cstheme="minorHAnsi"/>
          <w:sz w:val="28"/>
          <w:szCs w:val="28"/>
        </w:rPr>
        <w:t>樓</w:t>
      </w:r>
    </w:p>
    <w:p w14:paraId="6143D07E" w14:textId="77777777" w:rsidR="0020635D" w:rsidRPr="00792743" w:rsidRDefault="0020635D" w:rsidP="0020635D">
      <w:pPr>
        <w:pStyle w:val="a7"/>
        <w:tabs>
          <w:tab w:val="left" w:pos="142"/>
          <w:tab w:val="left" w:pos="426"/>
        </w:tabs>
        <w:spacing w:before="240" w:line="0" w:lineRule="atLeast"/>
        <w:ind w:leftChars="0" w:left="1134"/>
        <w:contextualSpacing/>
        <w:rPr>
          <w:rFonts w:eastAsia="微軟正黑體" w:cstheme="minorHAnsi"/>
          <w:sz w:val="28"/>
          <w:szCs w:val="28"/>
        </w:rPr>
      </w:pPr>
    </w:p>
    <w:p w14:paraId="2B4222F1" w14:textId="081CEA66" w:rsidR="00E0733B" w:rsidRDefault="003D5C26" w:rsidP="00792743">
      <w:pPr>
        <w:pStyle w:val="a7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1134"/>
        </w:tabs>
        <w:spacing w:before="240" w:line="0" w:lineRule="atLeast"/>
        <w:ind w:leftChars="0"/>
        <w:contextualSpacing/>
        <w:rPr>
          <w:rFonts w:eastAsia="微軟正黑體" w:cstheme="minorHAnsi"/>
          <w:b/>
          <w:bCs/>
          <w:sz w:val="28"/>
          <w:szCs w:val="28"/>
        </w:rPr>
      </w:pPr>
      <w:r w:rsidRPr="00792743">
        <w:rPr>
          <w:rFonts w:eastAsia="微軟正黑體" w:cstheme="minorHAnsi" w:hint="eastAsia"/>
          <w:b/>
          <w:bCs/>
          <w:sz w:val="28"/>
          <w:szCs w:val="28"/>
        </w:rPr>
        <w:t>匯款資訊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67"/>
        <w:gridCol w:w="2681"/>
        <w:gridCol w:w="1699"/>
        <w:gridCol w:w="2349"/>
      </w:tblGrid>
      <w:tr w:rsidR="00E0733B" w14:paraId="7611D91D" w14:textId="77777777" w:rsidTr="00CB2CCB">
        <w:trPr>
          <w:trHeight w:val="567"/>
        </w:trPr>
        <w:tc>
          <w:tcPr>
            <w:tcW w:w="944" w:type="pct"/>
            <w:vAlign w:val="center"/>
          </w:tcPr>
          <w:p w14:paraId="561AC005" w14:textId="6E722594" w:rsidR="00E0733B" w:rsidRDefault="00E0733B" w:rsidP="00287A35">
            <w:pPr>
              <w:pStyle w:val="a7"/>
              <w:tabs>
                <w:tab w:val="left" w:pos="142"/>
                <w:tab w:val="left" w:pos="567"/>
                <w:tab w:val="left" w:pos="709"/>
                <w:tab w:val="left" w:pos="1134"/>
              </w:tabs>
              <w:spacing w:line="0" w:lineRule="atLeast"/>
              <w:ind w:leftChars="0" w:left="0"/>
              <w:contextualSpacing/>
              <w:jc w:val="both"/>
              <w:rPr>
                <w:rFonts w:eastAsia="微軟正黑體" w:cstheme="minorHAnsi"/>
                <w:b/>
                <w:bCs/>
                <w:sz w:val="28"/>
                <w:szCs w:val="28"/>
              </w:rPr>
            </w:pPr>
            <w:r w:rsidRPr="0020635D">
              <w:rPr>
                <w:rFonts w:eastAsia="微軟正黑體" w:cstheme="minorHAnsi" w:hint="eastAsia"/>
                <w:bCs/>
                <w:sz w:val="28"/>
                <w:szCs w:val="28"/>
              </w:rPr>
              <w:t>匯款帳戶</w:t>
            </w:r>
          </w:p>
        </w:tc>
        <w:tc>
          <w:tcPr>
            <w:tcW w:w="1616" w:type="pct"/>
            <w:vAlign w:val="center"/>
          </w:tcPr>
          <w:p w14:paraId="5B457048" w14:textId="452888B5" w:rsidR="00E0733B" w:rsidRDefault="00E0733B" w:rsidP="00287A35">
            <w:pPr>
              <w:pStyle w:val="a7"/>
              <w:tabs>
                <w:tab w:val="left" w:pos="142"/>
                <w:tab w:val="left" w:pos="567"/>
                <w:tab w:val="left" w:pos="709"/>
                <w:tab w:val="left" w:pos="1134"/>
              </w:tabs>
              <w:spacing w:line="0" w:lineRule="atLeast"/>
              <w:ind w:leftChars="0" w:left="0"/>
              <w:contextualSpacing/>
              <w:jc w:val="both"/>
              <w:rPr>
                <w:rFonts w:eastAsia="微軟正黑體" w:cstheme="minorHAnsi"/>
                <w:b/>
                <w:bCs/>
                <w:sz w:val="28"/>
                <w:szCs w:val="28"/>
              </w:rPr>
            </w:pPr>
            <w:r w:rsidRPr="0020635D">
              <w:rPr>
                <w:rFonts w:eastAsia="微軟正黑體" w:cstheme="minorHAnsi" w:hint="eastAsia"/>
                <w:sz w:val="28"/>
                <w:szCs w:val="28"/>
              </w:rPr>
              <w:t>台灣銀行</w:t>
            </w:r>
            <w:r>
              <w:rPr>
                <w:rFonts w:eastAsia="微軟正黑體" w:cstheme="minorHAnsi" w:hint="eastAsia"/>
                <w:sz w:val="28"/>
                <w:szCs w:val="28"/>
              </w:rPr>
              <w:t xml:space="preserve"> </w:t>
            </w:r>
            <w:r w:rsidRPr="0020635D">
              <w:rPr>
                <w:rFonts w:eastAsia="微軟正黑體" w:cstheme="minorHAnsi" w:hint="eastAsia"/>
                <w:sz w:val="28"/>
                <w:szCs w:val="28"/>
              </w:rPr>
              <w:t>台北分行</w:t>
            </w:r>
          </w:p>
        </w:tc>
        <w:tc>
          <w:tcPr>
            <w:tcW w:w="1024" w:type="pct"/>
            <w:vAlign w:val="center"/>
          </w:tcPr>
          <w:p w14:paraId="11F16CA6" w14:textId="09C81870" w:rsidR="00E0733B" w:rsidRDefault="00E0733B" w:rsidP="00287A35">
            <w:pPr>
              <w:pStyle w:val="a7"/>
              <w:tabs>
                <w:tab w:val="left" w:pos="142"/>
                <w:tab w:val="left" w:pos="567"/>
                <w:tab w:val="left" w:pos="709"/>
                <w:tab w:val="left" w:pos="1134"/>
              </w:tabs>
              <w:spacing w:line="0" w:lineRule="atLeast"/>
              <w:ind w:leftChars="0" w:left="0"/>
              <w:contextualSpacing/>
              <w:jc w:val="both"/>
              <w:rPr>
                <w:rFonts w:eastAsia="微軟正黑體" w:cstheme="minorHAnsi"/>
                <w:b/>
                <w:bCs/>
                <w:sz w:val="28"/>
                <w:szCs w:val="28"/>
              </w:rPr>
            </w:pPr>
            <w:r w:rsidRPr="0020635D">
              <w:rPr>
                <w:rFonts w:eastAsia="微軟正黑體" w:cstheme="minorHAnsi" w:hint="eastAsia"/>
                <w:bCs/>
                <w:sz w:val="28"/>
                <w:szCs w:val="28"/>
              </w:rPr>
              <w:t>匯款帳號</w:t>
            </w:r>
          </w:p>
        </w:tc>
        <w:tc>
          <w:tcPr>
            <w:tcW w:w="1416" w:type="pct"/>
            <w:vAlign w:val="center"/>
          </w:tcPr>
          <w:p w14:paraId="75E1E4C2" w14:textId="4711AEE6" w:rsidR="00E0733B" w:rsidRDefault="00E0733B" w:rsidP="00287A35">
            <w:pPr>
              <w:pStyle w:val="a7"/>
              <w:tabs>
                <w:tab w:val="left" w:pos="142"/>
                <w:tab w:val="left" w:pos="567"/>
                <w:tab w:val="left" w:pos="709"/>
                <w:tab w:val="left" w:pos="1134"/>
              </w:tabs>
              <w:spacing w:line="0" w:lineRule="atLeast"/>
              <w:ind w:leftChars="0" w:left="0"/>
              <w:contextualSpacing/>
              <w:jc w:val="both"/>
              <w:rPr>
                <w:rFonts w:eastAsia="微軟正黑體" w:cstheme="minorHAnsi"/>
                <w:b/>
                <w:bCs/>
                <w:sz w:val="28"/>
                <w:szCs w:val="28"/>
              </w:rPr>
            </w:pPr>
            <w:r w:rsidRPr="0020635D">
              <w:rPr>
                <w:rFonts w:eastAsia="微軟正黑體" w:cstheme="minorHAnsi"/>
                <w:bCs/>
                <w:sz w:val="28"/>
                <w:szCs w:val="28"/>
              </w:rPr>
              <w:t>238004011377</w:t>
            </w:r>
          </w:p>
        </w:tc>
      </w:tr>
      <w:tr w:rsidR="00E0733B" w14:paraId="29DAFD0B" w14:textId="77777777" w:rsidTr="00CB2CCB">
        <w:trPr>
          <w:trHeight w:val="567"/>
        </w:trPr>
        <w:tc>
          <w:tcPr>
            <w:tcW w:w="944" w:type="pct"/>
            <w:vAlign w:val="center"/>
          </w:tcPr>
          <w:p w14:paraId="25C32A71" w14:textId="5036265C" w:rsidR="00E0733B" w:rsidRDefault="00E0733B" w:rsidP="00287A35">
            <w:pPr>
              <w:pStyle w:val="a7"/>
              <w:tabs>
                <w:tab w:val="left" w:pos="142"/>
                <w:tab w:val="left" w:pos="567"/>
                <w:tab w:val="left" w:pos="709"/>
                <w:tab w:val="left" w:pos="1134"/>
              </w:tabs>
              <w:spacing w:line="0" w:lineRule="atLeast"/>
              <w:ind w:leftChars="0" w:left="0"/>
              <w:contextualSpacing/>
              <w:jc w:val="both"/>
              <w:rPr>
                <w:rFonts w:eastAsia="微軟正黑體" w:cstheme="minorHAnsi"/>
                <w:b/>
                <w:bCs/>
                <w:sz w:val="28"/>
                <w:szCs w:val="28"/>
              </w:rPr>
            </w:pPr>
            <w:r>
              <w:rPr>
                <w:rFonts w:eastAsia="微軟正黑體" w:cstheme="minorHAnsi" w:hint="eastAsia"/>
                <w:sz w:val="28"/>
                <w:szCs w:val="28"/>
              </w:rPr>
              <w:t>戶</w:t>
            </w:r>
            <w:r>
              <w:rPr>
                <w:rFonts w:eastAsia="微軟正黑體" w:cstheme="minorHAnsi" w:hint="eastAsia"/>
                <w:sz w:val="28"/>
                <w:szCs w:val="28"/>
              </w:rPr>
              <w:t xml:space="preserve">    </w:t>
            </w:r>
            <w:r>
              <w:rPr>
                <w:rFonts w:eastAsia="微軟正黑體" w:cstheme="minorHAnsi" w:hint="eastAsia"/>
                <w:sz w:val="28"/>
                <w:szCs w:val="28"/>
              </w:rPr>
              <w:t>名</w:t>
            </w:r>
          </w:p>
        </w:tc>
        <w:tc>
          <w:tcPr>
            <w:tcW w:w="1616" w:type="pct"/>
            <w:vAlign w:val="center"/>
          </w:tcPr>
          <w:p w14:paraId="4B400319" w14:textId="4BB33F61" w:rsidR="00E0733B" w:rsidRPr="00E0733B" w:rsidRDefault="00E0733B" w:rsidP="00287A35">
            <w:pPr>
              <w:tabs>
                <w:tab w:val="left" w:pos="142"/>
                <w:tab w:val="left" w:pos="567"/>
                <w:tab w:val="left" w:pos="709"/>
                <w:tab w:val="left" w:pos="1134"/>
              </w:tabs>
              <w:spacing w:line="0" w:lineRule="atLeast"/>
              <w:contextualSpacing/>
              <w:jc w:val="both"/>
              <w:rPr>
                <w:rFonts w:eastAsia="微軟正黑體" w:cstheme="minorHAnsi"/>
                <w:b/>
                <w:bCs/>
                <w:sz w:val="28"/>
                <w:szCs w:val="28"/>
              </w:rPr>
            </w:pPr>
            <w:r w:rsidRPr="0020635D">
              <w:rPr>
                <w:rFonts w:eastAsia="微軟正黑體" w:cstheme="minorHAnsi" w:hint="eastAsia"/>
                <w:sz w:val="28"/>
                <w:szCs w:val="28"/>
              </w:rPr>
              <w:t>學術交流基金會</w:t>
            </w:r>
          </w:p>
        </w:tc>
        <w:tc>
          <w:tcPr>
            <w:tcW w:w="1024" w:type="pct"/>
            <w:vAlign w:val="center"/>
          </w:tcPr>
          <w:p w14:paraId="71C3ABF2" w14:textId="40472EFD" w:rsidR="00E0733B" w:rsidRPr="00E0733B" w:rsidRDefault="00E0733B" w:rsidP="00287A35">
            <w:pPr>
              <w:tabs>
                <w:tab w:val="left" w:pos="142"/>
                <w:tab w:val="left" w:pos="567"/>
                <w:tab w:val="left" w:pos="709"/>
                <w:tab w:val="left" w:pos="1134"/>
              </w:tabs>
              <w:spacing w:line="0" w:lineRule="atLeast"/>
              <w:contextualSpacing/>
              <w:jc w:val="both"/>
              <w:rPr>
                <w:rFonts w:eastAsia="微軟正黑體" w:cstheme="minorHAnsi"/>
                <w:b/>
                <w:bCs/>
                <w:sz w:val="28"/>
                <w:szCs w:val="28"/>
              </w:rPr>
            </w:pPr>
            <w:r w:rsidRPr="0020635D">
              <w:rPr>
                <w:rFonts w:eastAsia="微軟正黑體" w:cstheme="minorHAnsi" w:hint="eastAsia"/>
                <w:sz w:val="28"/>
                <w:szCs w:val="28"/>
              </w:rPr>
              <w:t>統一編號</w:t>
            </w:r>
          </w:p>
        </w:tc>
        <w:tc>
          <w:tcPr>
            <w:tcW w:w="1416" w:type="pct"/>
            <w:vAlign w:val="center"/>
          </w:tcPr>
          <w:p w14:paraId="7AA86942" w14:textId="3B1A399B" w:rsidR="00E0733B" w:rsidRDefault="00E0733B" w:rsidP="00287A35">
            <w:pPr>
              <w:pStyle w:val="a7"/>
              <w:tabs>
                <w:tab w:val="left" w:pos="142"/>
                <w:tab w:val="left" w:pos="567"/>
                <w:tab w:val="left" w:pos="709"/>
                <w:tab w:val="left" w:pos="1134"/>
              </w:tabs>
              <w:spacing w:line="0" w:lineRule="atLeast"/>
              <w:ind w:leftChars="0" w:left="0"/>
              <w:contextualSpacing/>
              <w:jc w:val="both"/>
              <w:rPr>
                <w:rFonts w:eastAsia="微軟正黑體" w:cstheme="minorHAnsi"/>
                <w:b/>
                <w:bCs/>
                <w:sz w:val="28"/>
                <w:szCs w:val="28"/>
              </w:rPr>
            </w:pPr>
            <w:r w:rsidRPr="0020635D">
              <w:rPr>
                <w:rFonts w:eastAsia="微軟正黑體" w:cstheme="minorHAnsi" w:hint="eastAsia"/>
                <w:sz w:val="28"/>
                <w:szCs w:val="28"/>
              </w:rPr>
              <w:t>01006946</w:t>
            </w:r>
          </w:p>
        </w:tc>
      </w:tr>
    </w:tbl>
    <w:p w14:paraId="35E1743D" w14:textId="428C21CD" w:rsidR="00171184" w:rsidRPr="00DB665C" w:rsidRDefault="00171184" w:rsidP="008D2555">
      <w:pPr>
        <w:widowControl/>
        <w:rPr>
          <w:rFonts w:eastAsia="微軟正黑體" w:cstheme="minorHAnsi"/>
          <w:sz w:val="28"/>
          <w:szCs w:val="28"/>
        </w:rPr>
      </w:pPr>
    </w:p>
    <w:sectPr w:rsidR="00171184" w:rsidRPr="00DB665C" w:rsidSect="003F3315">
      <w:headerReference w:type="default" r:id="rId8"/>
      <w:footerReference w:type="default" r:id="rId9"/>
      <w:pgSz w:w="11906" w:h="16838"/>
      <w:pgMar w:top="2410" w:right="1800" w:bottom="851" w:left="1800" w:header="851" w:footer="5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93F10" w14:textId="77777777" w:rsidR="00426DD3" w:rsidRDefault="00426DD3" w:rsidP="002A040F">
      <w:r>
        <w:separator/>
      </w:r>
    </w:p>
  </w:endnote>
  <w:endnote w:type="continuationSeparator" w:id="0">
    <w:p w14:paraId="19E6165A" w14:textId="77777777" w:rsidR="00426DD3" w:rsidRDefault="00426DD3" w:rsidP="002A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213873"/>
      <w:docPartObj>
        <w:docPartGallery w:val="Page Numbers (Bottom of Page)"/>
        <w:docPartUnique/>
      </w:docPartObj>
    </w:sdtPr>
    <w:sdtEndPr>
      <w:rPr>
        <w:rFonts w:ascii="Calibri" w:eastAsia="微軟正黑體" w:hAnsi="Calibri" w:cs="Calibri"/>
        <w:b/>
        <w:color w:val="2E74B5" w:themeColor="accent1" w:themeShade="BF"/>
        <w:sz w:val="18"/>
      </w:rPr>
    </w:sdtEndPr>
    <w:sdtContent>
      <w:p w14:paraId="13D295A2" w14:textId="5BEB41A7" w:rsidR="00AF1504" w:rsidRPr="00AF1504" w:rsidRDefault="00AF1504">
        <w:pPr>
          <w:pStyle w:val="a5"/>
          <w:jc w:val="right"/>
          <w:rPr>
            <w:rFonts w:ascii="Calibri" w:eastAsia="微軟正黑體" w:hAnsi="Calibri" w:cs="Calibri"/>
            <w:sz w:val="18"/>
          </w:rPr>
        </w:pPr>
      </w:p>
      <w:p w14:paraId="5C107BA7" w14:textId="2309FDAF" w:rsidR="00700240" w:rsidRPr="00AF1504" w:rsidRDefault="00AF1504" w:rsidP="00AF1504">
        <w:pPr>
          <w:pStyle w:val="a5"/>
          <w:jc w:val="right"/>
          <w:rPr>
            <w:rFonts w:ascii="Calibri" w:eastAsia="微軟正黑體" w:hAnsi="Calibri" w:cs="Calibri"/>
            <w:b/>
            <w:color w:val="2E74B5" w:themeColor="accent1" w:themeShade="BF"/>
            <w:sz w:val="18"/>
          </w:rPr>
        </w:pPr>
        <w:r w:rsidRPr="00AF1504">
          <w:rPr>
            <w:rFonts w:ascii="Calibri" w:eastAsia="微軟正黑體" w:hAnsi="Calibri" w:cs="Calibri" w:hint="eastAsia"/>
            <w:b/>
            <w:color w:val="2E74B5" w:themeColor="accent1" w:themeShade="BF"/>
            <w:sz w:val="18"/>
          </w:rPr>
          <w:t>F</w:t>
        </w:r>
        <w:r w:rsidRPr="00AF1504">
          <w:rPr>
            <w:rFonts w:ascii="Calibri" w:eastAsia="微軟正黑體" w:hAnsi="Calibri" w:cs="Calibri"/>
            <w:b/>
            <w:color w:val="2E74B5" w:themeColor="accent1" w:themeShade="BF"/>
            <w:sz w:val="18"/>
          </w:rPr>
          <w:t>ulbri</w:t>
        </w:r>
        <w:r>
          <w:rPr>
            <w:rFonts w:ascii="Calibri" w:eastAsia="微軟正黑體" w:hAnsi="Calibri" w:cs="Calibri"/>
            <w:b/>
            <w:color w:val="2E74B5" w:themeColor="accent1" w:themeShade="BF"/>
            <w:sz w:val="18"/>
          </w:rPr>
          <w:t>ght Debate Coach/Trainer Program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A7D49" w14:textId="77777777" w:rsidR="00426DD3" w:rsidRDefault="00426DD3" w:rsidP="002A040F">
      <w:r>
        <w:separator/>
      </w:r>
    </w:p>
  </w:footnote>
  <w:footnote w:type="continuationSeparator" w:id="0">
    <w:p w14:paraId="60B4FDF5" w14:textId="77777777" w:rsidR="00426DD3" w:rsidRDefault="00426DD3" w:rsidP="002A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E9A6A" w14:textId="0DBA7EF9" w:rsidR="002A7F9B" w:rsidRPr="002A7F9B" w:rsidRDefault="00700240" w:rsidP="00304556">
    <w:pPr>
      <w:pStyle w:val="a3"/>
      <w:jc w:val="right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507B0F5E" wp14:editId="412C9CC5">
          <wp:simplePos x="0" y="0"/>
          <wp:positionH relativeFrom="margin">
            <wp:posOffset>-502920</wp:posOffset>
          </wp:positionH>
          <wp:positionV relativeFrom="margin">
            <wp:posOffset>-1089660</wp:posOffset>
          </wp:positionV>
          <wp:extent cx="2329180" cy="792480"/>
          <wp:effectExtent l="0" t="0" r="0" b="7620"/>
          <wp:wrapSquare wrapText="bothSides"/>
          <wp:docPr id="20" name="圖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51F"/>
    <w:multiLevelType w:val="multilevel"/>
    <w:tmpl w:val="BFF80FB8"/>
    <w:lvl w:ilvl="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379FE"/>
    <w:multiLevelType w:val="hybridMultilevel"/>
    <w:tmpl w:val="3076A6E8"/>
    <w:lvl w:ilvl="0" w:tplc="1B96952C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0AB45A04"/>
    <w:multiLevelType w:val="hybridMultilevel"/>
    <w:tmpl w:val="44E8DF44"/>
    <w:lvl w:ilvl="0" w:tplc="5FF23A26">
      <w:start w:val="1"/>
      <w:numFmt w:val="taiwaneseCountingThousand"/>
      <w:lvlText w:val="%1、"/>
      <w:lvlJc w:val="left"/>
      <w:pPr>
        <w:ind w:left="1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0E1E53AA"/>
    <w:multiLevelType w:val="hybridMultilevel"/>
    <w:tmpl w:val="20DA9234"/>
    <w:lvl w:ilvl="0" w:tplc="7CE01FF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864B4E"/>
    <w:multiLevelType w:val="multilevel"/>
    <w:tmpl w:val="BFF80FB8"/>
    <w:numStyleLink w:val="1"/>
  </w:abstractNum>
  <w:abstractNum w:abstractNumId="5" w15:restartNumberingAfterBreak="0">
    <w:nsid w:val="14CA3334"/>
    <w:multiLevelType w:val="multilevel"/>
    <w:tmpl w:val="C91CEE8C"/>
    <w:lvl w:ilvl="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DF4D2D"/>
    <w:multiLevelType w:val="hybridMultilevel"/>
    <w:tmpl w:val="162840F8"/>
    <w:lvl w:ilvl="0" w:tplc="5B8A4BA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8F430E"/>
    <w:multiLevelType w:val="hybridMultilevel"/>
    <w:tmpl w:val="5C0CBD6E"/>
    <w:lvl w:ilvl="0" w:tplc="83027B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CF1728"/>
    <w:multiLevelType w:val="multilevel"/>
    <w:tmpl w:val="7BFE4336"/>
    <w:lvl w:ilvl="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>
      <w:start w:val="1"/>
      <w:numFmt w:val="taiwaneseCountingThousand"/>
      <w:lvlText w:val="%2、"/>
      <w:lvlJc w:val="left"/>
      <w:pPr>
        <w:ind w:left="567" w:hanging="567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22F66401"/>
    <w:multiLevelType w:val="hybridMultilevel"/>
    <w:tmpl w:val="82603994"/>
    <w:lvl w:ilvl="0" w:tplc="2F007606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26472D4E"/>
    <w:multiLevelType w:val="multilevel"/>
    <w:tmpl w:val="C91CEE8C"/>
    <w:lvl w:ilvl="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4A3597"/>
    <w:multiLevelType w:val="multilevel"/>
    <w:tmpl w:val="BFF80FB8"/>
    <w:numStyleLink w:val="1"/>
  </w:abstractNum>
  <w:abstractNum w:abstractNumId="12" w15:restartNumberingAfterBreak="0">
    <w:nsid w:val="2E151CE8"/>
    <w:multiLevelType w:val="multilevel"/>
    <w:tmpl w:val="BFF80FB8"/>
    <w:styleLink w:val="1"/>
    <w:lvl w:ilvl="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0E1D56"/>
    <w:multiLevelType w:val="multilevel"/>
    <w:tmpl w:val="157A50CA"/>
    <w:lvl w:ilvl="0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52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hint="eastAsia"/>
      </w:rPr>
    </w:lvl>
  </w:abstractNum>
  <w:abstractNum w:abstractNumId="14" w15:restartNumberingAfterBreak="0">
    <w:nsid w:val="3E1D2961"/>
    <w:multiLevelType w:val="multilevel"/>
    <w:tmpl w:val="C91CEE8C"/>
    <w:lvl w:ilvl="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>
      <w:start w:val="1"/>
      <w:numFmt w:val="taiwaneseCountingThousand"/>
      <w:lvlText w:val="%2、"/>
      <w:lvlJc w:val="left"/>
      <w:pPr>
        <w:ind w:left="119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8B478B"/>
    <w:multiLevelType w:val="multilevel"/>
    <w:tmpl w:val="BFF80FB8"/>
    <w:numStyleLink w:val="1"/>
  </w:abstractNum>
  <w:abstractNum w:abstractNumId="16" w15:restartNumberingAfterBreak="0">
    <w:nsid w:val="4FE96439"/>
    <w:multiLevelType w:val="multilevel"/>
    <w:tmpl w:val="157A50CA"/>
    <w:lvl w:ilvl="0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52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hint="eastAsia"/>
      </w:rPr>
    </w:lvl>
  </w:abstractNum>
  <w:abstractNum w:abstractNumId="17" w15:restartNumberingAfterBreak="0">
    <w:nsid w:val="50517CB5"/>
    <w:multiLevelType w:val="multilevel"/>
    <w:tmpl w:val="BFF80FB8"/>
    <w:numStyleLink w:val="1"/>
  </w:abstractNum>
  <w:abstractNum w:abstractNumId="18" w15:restartNumberingAfterBreak="0">
    <w:nsid w:val="52694849"/>
    <w:multiLevelType w:val="hybridMultilevel"/>
    <w:tmpl w:val="B1F6B73A"/>
    <w:lvl w:ilvl="0" w:tplc="CEFE5D7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536D4EE7"/>
    <w:multiLevelType w:val="hybridMultilevel"/>
    <w:tmpl w:val="7DC09EAC"/>
    <w:lvl w:ilvl="0" w:tplc="5B8A4BAE">
      <w:start w:val="1"/>
      <w:numFmt w:val="ideographLegalTraditional"/>
      <w:lvlText w:val="%1、"/>
      <w:lvlJc w:val="left"/>
      <w:pPr>
        <w:ind w:left="1503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29100E"/>
    <w:multiLevelType w:val="multilevel"/>
    <w:tmpl w:val="C91CEE8C"/>
    <w:lvl w:ilvl="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9B78C3"/>
    <w:multiLevelType w:val="hybridMultilevel"/>
    <w:tmpl w:val="08BA04DA"/>
    <w:lvl w:ilvl="0" w:tplc="C5A4AEC4">
      <w:start w:val="1"/>
      <w:numFmt w:val="decimal"/>
      <w:lvlText w:val="%1、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5D26563F"/>
    <w:multiLevelType w:val="hybridMultilevel"/>
    <w:tmpl w:val="7E6A49A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D257BAC"/>
    <w:multiLevelType w:val="hybridMultilevel"/>
    <w:tmpl w:val="414C86AA"/>
    <w:lvl w:ilvl="0" w:tplc="2F00760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E15756A"/>
    <w:multiLevelType w:val="hybridMultilevel"/>
    <w:tmpl w:val="0F04765C"/>
    <w:lvl w:ilvl="0" w:tplc="C5365C86">
      <w:start w:val="1"/>
      <w:numFmt w:val="taiwaneseCountingThousand"/>
      <w:lvlText w:val="(%1)"/>
      <w:lvlJc w:val="left"/>
      <w:pPr>
        <w:ind w:left="126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5" w15:restartNumberingAfterBreak="0">
    <w:nsid w:val="7B65373F"/>
    <w:multiLevelType w:val="hybridMultilevel"/>
    <w:tmpl w:val="68F60DC0"/>
    <w:lvl w:ilvl="0" w:tplc="5C4EB21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"/>
  </w:num>
  <w:num w:numId="3">
    <w:abstractNumId w:val="25"/>
  </w:num>
  <w:num w:numId="4">
    <w:abstractNumId w:val="7"/>
  </w:num>
  <w:num w:numId="5">
    <w:abstractNumId w:val="22"/>
  </w:num>
  <w:num w:numId="6">
    <w:abstractNumId w:val="18"/>
  </w:num>
  <w:num w:numId="7">
    <w:abstractNumId w:val="24"/>
  </w:num>
  <w:num w:numId="8">
    <w:abstractNumId w:val="21"/>
  </w:num>
  <w:num w:numId="9">
    <w:abstractNumId w:val="4"/>
    <w:lvlOverride w:ilvl="0">
      <w:lvl w:ilvl="0">
        <w:start w:val="1"/>
        <w:numFmt w:val="ideographLegalTraditional"/>
        <w:lvlText w:val="%1、"/>
        <w:lvlJc w:val="left"/>
        <w:pPr>
          <w:ind w:left="510" w:hanging="510"/>
        </w:pPr>
        <w:rPr>
          <w:rFonts w:hint="default"/>
          <w:b/>
          <w:lang w:val="en-US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"/>
  </w:num>
  <w:num w:numId="11">
    <w:abstractNumId w:val="2"/>
  </w:num>
  <w:num w:numId="12">
    <w:abstractNumId w:val="4"/>
    <w:lvlOverride w:ilvl="0">
      <w:lvl w:ilvl="0">
        <w:start w:val="1"/>
        <w:numFmt w:val="taiwaneseCountingThousand"/>
        <w:lvlText w:val="%1、"/>
        <w:lvlJc w:val="left"/>
        <w:pPr>
          <w:ind w:left="1134" w:hanging="1134"/>
        </w:pPr>
        <w:rPr>
          <w:rFonts w:hint="default"/>
          <w:b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3">
    <w:abstractNumId w:val="4"/>
    <w:lvlOverride w:ilvl="0">
      <w:lvl w:ilvl="0">
        <w:start w:val="1"/>
        <w:numFmt w:val="taiwaneseCountingThousand"/>
        <w:lvlText w:val="%1、"/>
        <w:lvlJc w:val="left"/>
        <w:pPr>
          <w:ind w:left="567" w:hanging="567"/>
        </w:pPr>
        <w:rPr>
          <w:rFonts w:hint="default"/>
          <w:b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4">
    <w:abstractNumId w:val="12"/>
  </w:num>
  <w:num w:numId="15">
    <w:abstractNumId w:val="15"/>
  </w:num>
  <w:num w:numId="16">
    <w:abstractNumId w:val="9"/>
  </w:num>
  <w:num w:numId="17">
    <w:abstractNumId w:val="0"/>
  </w:num>
  <w:num w:numId="18">
    <w:abstractNumId w:val="19"/>
  </w:num>
  <w:num w:numId="19">
    <w:abstractNumId w:val="4"/>
    <w:lvlOverride w:ilvl="0">
      <w:lvl w:ilvl="0">
        <w:start w:val="1"/>
        <w:numFmt w:val="ideographLegalTraditional"/>
        <w:lvlText w:val="%1、"/>
        <w:lvlJc w:val="left"/>
        <w:pPr>
          <w:ind w:left="510" w:hanging="510"/>
        </w:pPr>
        <w:rPr>
          <w:rFonts w:hint="default"/>
          <w:b/>
        </w:rPr>
      </w:lvl>
    </w:lvlOverride>
    <w:lvlOverride w:ilvl="1">
      <w:lvl w:ilvl="1">
        <w:start w:val="1"/>
        <w:numFmt w:val="taiwaneseCountingThousand"/>
        <w:lvlText w:val="%2"/>
        <w:lvlJc w:val="left"/>
        <w:pPr>
          <w:ind w:left="425" w:hanging="425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0">
    <w:abstractNumId w:val="4"/>
    <w:lvlOverride w:ilvl="0">
      <w:lvl w:ilvl="0">
        <w:start w:val="1"/>
        <w:numFmt w:val="ideographLegalTraditional"/>
        <w:lvlText w:val="%1、"/>
        <w:lvlJc w:val="left"/>
        <w:pPr>
          <w:ind w:left="510" w:hanging="510"/>
        </w:pPr>
        <w:rPr>
          <w:rFonts w:hint="default"/>
          <w:b/>
          <w:lang w:val="en-US"/>
        </w:rPr>
      </w:lvl>
    </w:lvlOverride>
    <w:lvlOverride w:ilvl="1">
      <w:lvl w:ilvl="1">
        <w:start w:val="1"/>
        <w:numFmt w:val="taiwaneseCountingThousand"/>
        <w:lvlText w:val="%2"/>
        <w:lvlJc w:val="left"/>
        <w:pPr>
          <w:ind w:left="425" w:hanging="425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1">
    <w:abstractNumId w:val="8"/>
  </w:num>
  <w:num w:numId="22">
    <w:abstractNumId w:val="4"/>
    <w:lvlOverride w:ilvl="0">
      <w:lvl w:ilvl="0">
        <w:start w:val="1"/>
        <w:numFmt w:val="ideographLegalTraditional"/>
        <w:lvlText w:val="%1、"/>
        <w:lvlJc w:val="left"/>
        <w:pPr>
          <w:ind w:left="510" w:hanging="510"/>
        </w:pPr>
        <w:rPr>
          <w:rFonts w:hint="default"/>
          <w:b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3">
    <w:abstractNumId w:val="4"/>
    <w:lvlOverride w:ilvl="0">
      <w:lvl w:ilvl="0">
        <w:start w:val="1"/>
        <w:numFmt w:val="ideographLegalTraditional"/>
        <w:lvlText w:val="%1、"/>
        <w:lvlJc w:val="left"/>
        <w:pPr>
          <w:ind w:left="510" w:hanging="510"/>
        </w:pPr>
        <w:rPr>
          <w:rFonts w:hint="default"/>
          <w:b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4">
    <w:abstractNumId w:val="4"/>
    <w:lvlOverride w:ilvl="0">
      <w:lvl w:ilvl="0">
        <w:start w:val="1"/>
        <w:numFmt w:val="ideographLegalTraditional"/>
        <w:lvlText w:val="%1、"/>
        <w:lvlJc w:val="left"/>
        <w:pPr>
          <w:ind w:left="510" w:hanging="510"/>
        </w:pPr>
        <w:rPr>
          <w:rFonts w:hint="default"/>
          <w:b/>
          <w:lang w:val="en-US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5">
    <w:abstractNumId w:val="4"/>
    <w:lvlOverride w:ilvl="0">
      <w:lvl w:ilvl="0">
        <w:start w:val="1"/>
        <w:numFmt w:val="ideographLegalTraditional"/>
        <w:lvlText w:val="%1、"/>
        <w:lvlJc w:val="left"/>
        <w:pPr>
          <w:ind w:left="510" w:hanging="510"/>
        </w:pPr>
        <w:rPr>
          <w:rFonts w:hint="default"/>
          <w:b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6">
    <w:abstractNumId w:val="4"/>
    <w:lvlOverride w:ilvl="0">
      <w:lvl w:ilvl="0">
        <w:start w:val="1"/>
        <w:numFmt w:val="ideographLegalTraditional"/>
        <w:lvlText w:val="%1、"/>
        <w:lvlJc w:val="left"/>
        <w:pPr>
          <w:ind w:left="510" w:hanging="510"/>
        </w:pPr>
        <w:rPr>
          <w:rFonts w:hint="default"/>
          <w:b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7">
    <w:abstractNumId w:val="16"/>
  </w:num>
  <w:num w:numId="28">
    <w:abstractNumId w:val="13"/>
  </w:num>
  <w:num w:numId="29">
    <w:abstractNumId w:val="6"/>
  </w:num>
  <w:num w:numId="30">
    <w:abstractNumId w:val="11"/>
  </w:num>
  <w:num w:numId="31">
    <w:abstractNumId w:val="17"/>
    <w:lvlOverride w:ilvl="1">
      <w:lvl w:ilvl="1">
        <w:start w:val="1"/>
        <w:numFmt w:val="taiwaneseCountingThousand"/>
        <w:lvlText w:val="%2、"/>
        <w:lvlJc w:val="left"/>
        <w:pPr>
          <w:ind w:left="1331" w:hanging="480"/>
        </w:pPr>
        <w:rPr>
          <w:rFonts w:hint="eastAsia"/>
          <w:b w:val="0"/>
        </w:rPr>
      </w:lvl>
    </w:lvlOverride>
  </w:num>
  <w:num w:numId="32">
    <w:abstractNumId w:val="20"/>
  </w:num>
  <w:num w:numId="33">
    <w:abstractNumId w:val="10"/>
  </w:num>
  <w:num w:numId="34">
    <w:abstractNumId w:val="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D9"/>
    <w:rsid w:val="00003D68"/>
    <w:rsid w:val="00011BC5"/>
    <w:rsid w:val="000145C6"/>
    <w:rsid w:val="0001559F"/>
    <w:rsid w:val="00033533"/>
    <w:rsid w:val="00045195"/>
    <w:rsid w:val="000559E3"/>
    <w:rsid w:val="00060C0D"/>
    <w:rsid w:val="00067111"/>
    <w:rsid w:val="00070D14"/>
    <w:rsid w:val="000C3033"/>
    <w:rsid w:val="000F40A5"/>
    <w:rsid w:val="00101B93"/>
    <w:rsid w:val="001175BF"/>
    <w:rsid w:val="001358E7"/>
    <w:rsid w:val="00135C3A"/>
    <w:rsid w:val="00141DA9"/>
    <w:rsid w:val="001653B5"/>
    <w:rsid w:val="00171184"/>
    <w:rsid w:val="00195D7B"/>
    <w:rsid w:val="00197ED9"/>
    <w:rsid w:val="001B364A"/>
    <w:rsid w:val="001C0BFF"/>
    <w:rsid w:val="001E6DEC"/>
    <w:rsid w:val="001F39FB"/>
    <w:rsid w:val="0020635D"/>
    <w:rsid w:val="002111A0"/>
    <w:rsid w:val="00220096"/>
    <w:rsid w:val="0025570A"/>
    <w:rsid w:val="00266DBB"/>
    <w:rsid w:val="00272E53"/>
    <w:rsid w:val="00287A35"/>
    <w:rsid w:val="002A040F"/>
    <w:rsid w:val="002A7F9B"/>
    <w:rsid w:val="002B2D07"/>
    <w:rsid w:val="002D253D"/>
    <w:rsid w:val="002E2711"/>
    <w:rsid w:val="00301B65"/>
    <w:rsid w:val="00302936"/>
    <w:rsid w:val="00304556"/>
    <w:rsid w:val="00311B3F"/>
    <w:rsid w:val="003316A6"/>
    <w:rsid w:val="00337EFD"/>
    <w:rsid w:val="00345205"/>
    <w:rsid w:val="00346351"/>
    <w:rsid w:val="0035181B"/>
    <w:rsid w:val="00360199"/>
    <w:rsid w:val="00365D09"/>
    <w:rsid w:val="003752B7"/>
    <w:rsid w:val="00383116"/>
    <w:rsid w:val="003A42AB"/>
    <w:rsid w:val="003B567A"/>
    <w:rsid w:val="003D5C26"/>
    <w:rsid w:val="003E41BC"/>
    <w:rsid w:val="003F0545"/>
    <w:rsid w:val="003F18B5"/>
    <w:rsid w:val="003F3315"/>
    <w:rsid w:val="00405FB6"/>
    <w:rsid w:val="00426DD3"/>
    <w:rsid w:val="004358BF"/>
    <w:rsid w:val="00445494"/>
    <w:rsid w:val="00450270"/>
    <w:rsid w:val="00472525"/>
    <w:rsid w:val="004729AD"/>
    <w:rsid w:val="004735CE"/>
    <w:rsid w:val="00473FCB"/>
    <w:rsid w:val="00490B59"/>
    <w:rsid w:val="004A297B"/>
    <w:rsid w:val="004B1DED"/>
    <w:rsid w:val="004B58B0"/>
    <w:rsid w:val="004D19FA"/>
    <w:rsid w:val="004D6447"/>
    <w:rsid w:val="004E2F4B"/>
    <w:rsid w:val="004F504B"/>
    <w:rsid w:val="005075A4"/>
    <w:rsid w:val="005269AF"/>
    <w:rsid w:val="00552776"/>
    <w:rsid w:val="00587423"/>
    <w:rsid w:val="005A5AB2"/>
    <w:rsid w:val="005B0A23"/>
    <w:rsid w:val="005D5F6E"/>
    <w:rsid w:val="005E610F"/>
    <w:rsid w:val="00624A50"/>
    <w:rsid w:val="00633163"/>
    <w:rsid w:val="00652DB5"/>
    <w:rsid w:val="0065630F"/>
    <w:rsid w:val="006668F7"/>
    <w:rsid w:val="00682EE4"/>
    <w:rsid w:val="006B3874"/>
    <w:rsid w:val="006C3BE1"/>
    <w:rsid w:val="006E5EBD"/>
    <w:rsid w:val="006F6CBA"/>
    <w:rsid w:val="00700240"/>
    <w:rsid w:val="007253BF"/>
    <w:rsid w:val="00735B70"/>
    <w:rsid w:val="00755CE0"/>
    <w:rsid w:val="0076075B"/>
    <w:rsid w:val="00762764"/>
    <w:rsid w:val="00790F90"/>
    <w:rsid w:val="007911E2"/>
    <w:rsid w:val="00792743"/>
    <w:rsid w:val="007A4109"/>
    <w:rsid w:val="007A4C9A"/>
    <w:rsid w:val="007B27A1"/>
    <w:rsid w:val="007C7445"/>
    <w:rsid w:val="007E003B"/>
    <w:rsid w:val="00804D4F"/>
    <w:rsid w:val="00807BD6"/>
    <w:rsid w:val="0084240C"/>
    <w:rsid w:val="008B10D7"/>
    <w:rsid w:val="008D2555"/>
    <w:rsid w:val="008E3083"/>
    <w:rsid w:val="008E3A41"/>
    <w:rsid w:val="008E5BBF"/>
    <w:rsid w:val="009122E8"/>
    <w:rsid w:val="0091682D"/>
    <w:rsid w:val="00937D76"/>
    <w:rsid w:val="00941AB0"/>
    <w:rsid w:val="009822C2"/>
    <w:rsid w:val="00982778"/>
    <w:rsid w:val="00987FCB"/>
    <w:rsid w:val="00997ABE"/>
    <w:rsid w:val="009A1746"/>
    <w:rsid w:val="009A7627"/>
    <w:rsid w:val="009B6D20"/>
    <w:rsid w:val="009B6EBA"/>
    <w:rsid w:val="009C25E8"/>
    <w:rsid w:val="009C2F60"/>
    <w:rsid w:val="009D0E31"/>
    <w:rsid w:val="009D1D9E"/>
    <w:rsid w:val="009F5BC9"/>
    <w:rsid w:val="009F745E"/>
    <w:rsid w:val="00A00216"/>
    <w:rsid w:val="00A06AF2"/>
    <w:rsid w:val="00A15CB6"/>
    <w:rsid w:val="00A246E4"/>
    <w:rsid w:val="00A25AD3"/>
    <w:rsid w:val="00A477D8"/>
    <w:rsid w:val="00A53EAA"/>
    <w:rsid w:val="00A73537"/>
    <w:rsid w:val="00A8387D"/>
    <w:rsid w:val="00A924FD"/>
    <w:rsid w:val="00A95615"/>
    <w:rsid w:val="00AA1885"/>
    <w:rsid w:val="00AA4639"/>
    <w:rsid w:val="00AA7199"/>
    <w:rsid w:val="00AB03F8"/>
    <w:rsid w:val="00AB2823"/>
    <w:rsid w:val="00AC05C0"/>
    <w:rsid w:val="00AC139D"/>
    <w:rsid w:val="00AC4B3F"/>
    <w:rsid w:val="00AF1504"/>
    <w:rsid w:val="00B117B7"/>
    <w:rsid w:val="00B15249"/>
    <w:rsid w:val="00B2662A"/>
    <w:rsid w:val="00B3173F"/>
    <w:rsid w:val="00B47984"/>
    <w:rsid w:val="00B60C64"/>
    <w:rsid w:val="00BB13F5"/>
    <w:rsid w:val="00BB2B67"/>
    <w:rsid w:val="00BC31B5"/>
    <w:rsid w:val="00BD3A22"/>
    <w:rsid w:val="00BE3CE5"/>
    <w:rsid w:val="00BF69EA"/>
    <w:rsid w:val="00C0212B"/>
    <w:rsid w:val="00C12245"/>
    <w:rsid w:val="00C21661"/>
    <w:rsid w:val="00C40814"/>
    <w:rsid w:val="00C52A03"/>
    <w:rsid w:val="00C555EA"/>
    <w:rsid w:val="00C61445"/>
    <w:rsid w:val="00C7719B"/>
    <w:rsid w:val="00C8605E"/>
    <w:rsid w:val="00C9571A"/>
    <w:rsid w:val="00C95E12"/>
    <w:rsid w:val="00CA08EE"/>
    <w:rsid w:val="00CB2CCB"/>
    <w:rsid w:val="00CC0599"/>
    <w:rsid w:val="00CC5209"/>
    <w:rsid w:val="00CD753E"/>
    <w:rsid w:val="00CE40E0"/>
    <w:rsid w:val="00CF0812"/>
    <w:rsid w:val="00D22803"/>
    <w:rsid w:val="00D67B28"/>
    <w:rsid w:val="00D72A93"/>
    <w:rsid w:val="00D72D5A"/>
    <w:rsid w:val="00D74D36"/>
    <w:rsid w:val="00D856DE"/>
    <w:rsid w:val="00D92048"/>
    <w:rsid w:val="00DA01C6"/>
    <w:rsid w:val="00DA1D0E"/>
    <w:rsid w:val="00DB665C"/>
    <w:rsid w:val="00DD6112"/>
    <w:rsid w:val="00DE07F3"/>
    <w:rsid w:val="00DE7D66"/>
    <w:rsid w:val="00DF0BFE"/>
    <w:rsid w:val="00E06702"/>
    <w:rsid w:val="00E0733B"/>
    <w:rsid w:val="00E2011E"/>
    <w:rsid w:val="00E25D12"/>
    <w:rsid w:val="00E301A2"/>
    <w:rsid w:val="00E33C3F"/>
    <w:rsid w:val="00E724FE"/>
    <w:rsid w:val="00E73CBF"/>
    <w:rsid w:val="00E85DB5"/>
    <w:rsid w:val="00E976EA"/>
    <w:rsid w:val="00EA47A7"/>
    <w:rsid w:val="00EB1550"/>
    <w:rsid w:val="00EB414D"/>
    <w:rsid w:val="00EC0E02"/>
    <w:rsid w:val="00EC4ADA"/>
    <w:rsid w:val="00EC6A42"/>
    <w:rsid w:val="00EE070D"/>
    <w:rsid w:val="00EE11D4"/>
    <w:rsid w:val="00EE2CF0"/>
    <w:rsid w:val="00EF08D4"/>
    <w:rsid w:val="00F27EB3"/>
    <w:rsid w:val="00F33937"/>
    <w:rsid w:val="00F469DA"/>
    <w:rsid w:val="00F6411F"/>
    <w:rsid w:val="00F84D17"/>
    <w:rsid w:val="00FA3A31"/>
    <w:rsid w:val="00FA5090"/>
    <w:rsid w:val="00FB5354"/>
    <w:rsid w:val="00FB6F23"/>
    <w:rsid w:val="00FD5103"/>
    <w:rsid w:val="00FE64D0"/>
    <w:rsid w:val="00FF5CA4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518E6"/>
  <w15:chartTrackingRefBased/>
  <w15:docId w15:val="{AE318DBF-131F-4307-9750-3FF48317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04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0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040F"/>
    <w:rPr>
      <w:sz w:val="20"/>
      <w:szCs w:val="20"/>
    </w:rPr>
  </w:style>
  <w:style w:type="paragraph" w:styleId="a7">
    <w:name w:val="List Paragraph"/>
    <w:basedOn w:val="a"/>
    <w:uiPriority w:val="34"/>
    <w:qFormat/>
    <w:rsid w:val="00633163"/>
    <w:pPr>
      <w:ind w:leftChars="200" w:left="480"/>
    </w:pPr>
  </w:style>
  <w:style w:type="character" w:styleId="a8">
    <w:name w:val="Hyperlink"/>
    <w:basedOn w:val="a0"/>
    <w:uiPriority w:val="99"/>
    <w:unhideWhenUsed/>
    <w:rsid w:val="005D5F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5CA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52776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EE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樣式1"/>
    <w:uiPriority w:val="99"/>
    <w:rsid w:val="00FD5103"/>
    <w:pPr>
      <w:numPr>
        <w:numId w:val="14"/>
      </w:numPr>
    </w:pPr>
  </w:style>
  <w:style w:type="character" w:styleId="ab">
    <w:name w:val="annotation reference"/>
    <w:basedOn w:val="a0"/>
    <w:uiPriority w:val="99"/>
    <w:semiHidden/>
    <w:unhideWhenUsed/>
    <w:rsid w:val="00EE11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11D4"/>
  </w:style>
  <w:style w:type="character" w:customStyle="1" w:styleId="ad">
    <w:name w:val="註解文字 字元"/>
    <w:basedOn w:val="a0"/>
    <w:link w:val="ac"/>
    <w:uiPriority w:val="99"/>
    <w:semiHidden/>
    <w:rsid w:val="00EE11D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11D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E11D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E1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E1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CA87-6B2D-4361-961A-F2197798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張祐嘉</dc:creator>
  <cp:keywords/>
  <dc:description/>
  <cp:lastModifiedBy>Chelsie</cp:lastModifiedBy>
  <cp:revision>2</cp:revision>
  <cp:lastPrinted>2025-04-18T09:35:00Z</cp:lastPrinted>
  <dcterms:created xsi:type="dcterms:W3CDTF">2025-04-22T01:20:00Z</dcterms:created>
  <dcterms:modified xsi:type="dcterms:W3CDTF">2025-04-22T01:20:00Z</dcterms:modified>
</cp:coreProperties>
</file>